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13304" w14:textId="025B7A65" w:rsidR="00C6717E" w:rsidRPr="00C03061" w:rsidRDefault="00353513" w:rsidP="00C03061">
      <w:pPr>
        <w:pStyle w:val="NoSpacing"/>
        <w:jc w:val="center"/>
        <w:rPr>
          <w:rFonts w:ascii="Arial" w:eastAsia="Calibri" w:hAnsi="Arial" w:cs="Arial"/>
          <w:noProof/>
        </w:rPr>
      </w:pPr>
      <w:r w:rsidRPr="004F7AD2">
        <w:rPr>
          <w:rFonts w:ascii="Arial" w:hAnsi="Arial" w:cs="Arial"/>
          <w:noProof/>
        </w:rPr>
        <w:drawing>
          <wp:inline distT="0" distB="0" distL="0" distR="0" wp14:anchorId="470458E3" wp14:editId="689C1B0B">
            <wp:extent cx="3530600" cy="647700"/>
            <wp:effectExtent l="0" t="0" r="0" b="0"/>
            <wp:docPr id="2" name="Picture 2" descr="cid:image004.jpg@01D5CA39.BDA4F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5CA39.BDA4F9F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0600" cy="647700"/>
                    </a:xfrm>
                    <a:prstGeom prst="rect">
                      <a:avLst/>
                    </a:prstGeom>
                    <a:noFill/>
                    <a:ln>
                      <a:noFill/>
                    </a:ln>
                  </pic:spPr>
                </pic:pic>
              </a:graphicData>
            </a:graphic>
          </wp:inline>
        </w:drawing>
      </w:r>
    </w:p>
    <w:p w14:paraId="7F949662" w14:textId="77777777" w:rsidR="001903BB" w:rsidRDefault="001903BB" w:rsidP="008576B9">
      <w:pPr>
        <w:pStyle w:val="NoSpacing"/>
        <w:jc w:val="center"/>
        <w:rPr>
          <w:rFonts w:ascii="Arial" w:hAnsi="Arial" w:cs="Arial"/>
          <w:b/>
          <w:sz w:val="28"/>
          <w:szCs w:val="28"/>
        </w:rPr>
      </w:pPr>
    </w:p>
    <w:p w14:paraId="6E94AE18" w14:textId="7B8FB2D9" w:rsidR="008576B9" w:rsidRDefault="008576B9" w:rsidP="008576B9">
      <w:pPr>
        <w:pStyle w:val="NoSpacing"/>
        <w:jc w:val="center"/>
        <w:rPr>
          <w:rFonts w:ascii="Arial" w:hAnsi="Arial" w:cs="Arial"/>
          <w:b/>
          <w:sz w:val="28"/>
          <w:szCs w:val="28"/>
        </w:rPr>
      </w:pPr>
      <w:r w:rsidRPr="000B29EC">
        <w:rPr>
          <w:rFonts w:ascii="Arial" w:hAnsi="Arial" w:cs="Arial"/>
          <w:b/>
          <w:sz w:val="28"/>
          <w:szCs w:val="28"/>
        </w:rPr>
        <w:t xml:space="preserve">ICGN </w:t>
      </w:r>
      <w:r w:rsidR="00D3018F">
        <w:rPr>
          <w:rFonts w:ascii="Arial" w:hAnsi="Arial" w:cs="Arial"/>
          <w:b/>
          <w:sz w:val="28"/>
          <w:szCs w:val="28"/>
        </w:rPr>
        <w:t xml:space="preserve">Financial </w:t>
      </w:r>
      <w:r w:rsidR="001D3AD8">
        <w:rPr>
          <w:rFonts w:ascii="Arial" w:hAnsi="Arial" w:cs="Arial"/>
          <w:b/>
          <w:sz w:val="28"/>
          <w:szCs w:val="28"/>
        </w:rPr>
        <w:t xml:space="preserve">Capital </w:t>
      </w:r>
      <w:r>
        <w:rPr>
          <w:rFonts w:ascii="Arial" w:hAnsi="Arial" w:cs="Arial"/>
          <w:b/>
          <w:sz w:val="28"/>
          <w:szCs w:val="28"/>
        </w:rPr>
        <w:t>Committee</w:t>
      </w:r>
    </w:p>
    <w:p w14:paraId="58E7C03C" w14:textId="77777777" w:rsidR="008576B9" w:rsidRDefault="008576B9" w:rsidP="008576B9">
      <w:pPr>
        <w:pStyle w:val="NoSpacing"/>
        <w:jc w:val="center"/>
        <w:rPr>
          <w:rFonts w:ascii="Arial" w:hAnsi="Arial" w:cs="Arial"/>
          <w:b/>
          <w:sz w:val="28"/>
          <w:szCs w:val="28"/>
        </w:rPr>
      </w:pPr>
      <w:r>
        <w:rPr>
          <w:rFonts w:ascii="Arial" w:hAnsi="Arial" w:cs="Arial"/>
          <w:b/>
          <w:sz w:val="28"/>
          <w:szCs w:val="28"/>
        </w:rPr>
        <w:t>Terms of Reference</w:t>
      </w:r>
    </w:p>
    <w:p w14:paraId="4DC69ED4" w14:textId="77777777" w:rsidR="008576B9" w:rsidRPr="000B29EC" w:rsidRDefault="008576B9" w:rsidP="008576B9">
      <w:pPr>
        <w:pStyle w:val="NoSpacing"/>
        <w:pBdr>
          <w:bottom w:val="single" w:sz="6" w:space="1" w:color="auto"/>
        </w:pBdr>
        <w:jc w:val="center"/>
        <w:rPr>
          <w:rFonts w:ascii="Arial" w:hAnsi="Arial" w:cs="Arial"/>
          <w:b/>
          <w:bCs/>
        </w:rPr>
      </w:pPr>
    </w:p>
    <w:p w14:paraId="40497A4B" w14:textId="77777777" w:rsidR="001D3AD8" w:rsidRDefault="001D3AD8" w:rsidP="00206BAA">
      <w:pPr>
        <w:pStyle w:val="NoSpacing"/>
        <w:rPr>
          <w:rFonts w:ascii="Arial" w:hAnsi="Arial" w:cs="Arial"/>
          <w:b/>
          <w:bCs/>
          <w:color w:val="000000"/>
        </w:rPr>
      </w:pPr>
    </w:p>
    <w:p w14:paraId="7462DAD6" w14:textId="0D924ABA" w:rsidR="00206BAA" w:rsidRPr="008576B9" w:rsidRDefault="00206BAA" w:rsidP="00206BAA">
      <w:pPr>
        <w:pStyle w:val="NoSpacing"/>
        <w:rPr>
          <w:rFonts w:ascii="Arial" w:hAnsi="Arial" w:cs="Arial"/>
          <w:b/>
          <w:bCs/>
          <w:color w:val="000000"/>
        </w:rPr>
      </w:pPr>
      <w:r w:rsidRPr="008576B9">
        <w:rPr>
          <w:rFonts w:ascii="Arial" w:hAnsi="Arial" w:cs="Arial"/>
          <w:b/>
          <w:bCs/>
          <w:color w:val="000000"/>
        </w:rPr>
        <w:t>1. Committee Purpose</w:t>
      </w:r>
    </w:p>
    <w:p w14:paraId="0F723928" w14:textId="77777777" w:rsidR="00206BAA" w:rsidRPr="001E2CC6" w:rsidRDefault="00206BAA" w:rsidP="00206BAA">
      <w:pPr>
        <w:pStyle w:val="NoSpacing"/>
        <w:rPr>
          <w:rFonts w:ascii="Arial" w:eastAsia="Calibri" w:hAnsi="Arial" w:cs="Arial"/>
          <w:color w:val="000000"/>
        </w:rPr>
      </w:pPr>
    </w:p>
    <w:p w14:paraId="2C077F49" w14:textId="066E858C" w:rsidR="00206BAA" w:rsidRPr="001E2CC6" w:rsidRDefault="00206BAA" w:rsidP="00206BAA">
      <w:pPr>
        <w:pStyle w:val="NoSpacing"/>
        <w:rPr>
          <w:rFonts w:ascii="Arial" w:eastAsia="Calibri" w:hAnsi="Arial" w:cs="Arial"/>
          <w:color w:val="000000"/>
        </w:rPr>
      </w:pPr>
      <w:r w:rsidRPr="001E2CC6">
        <w:rPr>
          <w:rFonts w:ascii="Arial" w:eastAsia="Calibri" w:hAnsi="Arial" w:cs="Arial"/>
          <w:color w:val="000000"/>
        </w:rPr>
        <w:t xml:space="preserve">The ICGN </w:t>
      </w:r>
      <w:r w:rsidR="00D3018F">
        <w:rPr>
          <w:rFonts w:ascii="Arial" w:eastAsia="Calibri" w:hAnsi="Arial" w:cs="Arial"/>
          <w:color w:val="000000"/>
        </w:rPr>
        <w:t>Financial C</w:t>
      </w:r>
      <w:r w:rsidR="001D3AD8">
        <w:rPr>
          <w:rFonts w:ascii="Arial" w:eastAsia="Calibri" w:hAnsi="Arial" w:cs="Arial"/>
          <w:color w:val="000000"/>
        </w:rPr>
        <w:t xml:space="preserve">apital </w:t>
      </w:r>
      <w:r w:rsidRPr="001E2CC6">
        <w:rPr>
          <w:rFonts w:ascii="Arial" w:eastAsia="Calibri" w:hAnsi="Arial" w:cs="Arial"/>
          <w:color w:val="000000"/>
        </w:rPr>
        <w:t xml:space="preserve">Committee (‘Committee’) is constituted by the ICGN Board of Governors (‘Board’) in accordance with the ICGN Articles of Association. </w:t>
      </w:r>
    </w:p>
    <w:p w14:paraId="36AADF7F" w14:textId="77777777" w:rsidR="00206BAA" w:rsidRPr="001D3AD8" w:rsidRDefault="00206BAA" w:rsidP="00206BAA">
      <w:pPr>
        <w:pStyle w:val="NoSpacing"/>
        <w:rPr>
          <w:rFonts w:ascii="Arial" w:eastAsia="Times New Roman" w:hAnsi="Arial" w:cs="Arial"/>
          <w:color w:val="000000"/>
        </w:rPr>
      </w:pPr>
    </w:p>
    <w:p w14:paraId="4292ECA3" w14:textId="221DEC6E" w:rsidR="001E2CC6" w:rsidRPr="00C65CCB" w:rsidRDefault="0094235A" w:rsidP="00206BAA">
      <w:pPr>
        <w:pStyle w:val="NoSpacing"/>
        <w:rPr>
          <w:rFonts w:ascii="Arial" w:hAnsi="Arial" w:cs="Arial"/>
        </w:rPr>
      </w:pPr>
      <w:r w:rsidRPr="00C65CCB">
        <w:rPr>
          <w:rFonts w:ascii="Arial" w:eastAsia="Times New Roman" w:hAnsi="Arial" w:cs="Arial"/>
          <w:color w:val="000000"/>
        </w:rPr>
        <w:t>In consultation with the ICGN Secretariat, t</w:t>
      </w:r>
      <w:r w:rsidR="00206BAA" w:rsidRPr="00C65CCB">
        <w:rPr>
          <w:rFonts w:ascii="Arial" w:eastAsia="Times New Roman" w:hAnsi="Arial" w:cs="Arial"/>
          <w:color w:val="000000"/>
        </w:rPr>
        <w:t xml:space="preserve">he Committee </w:t>
      </w:r>
      <w:r w:rsidR="000E29A9" w:rsidRPr="00C65CCB">
        <w:rPr>
          <w:rFonts w:ascii="Arial" w:eastAsia="Times New Roman" w:hAnsi="Arial" w:cs="Arial"/>
          <w:color w:val="000000"/>
        </w:rPr>
        <w:t xml:space="preserve">is responsible for identifying, developing and promoting ICGN’s position on </w:t>
      </w:r>
      <w:r w:rsidR="002D4FB6" w:rsidRPr="00C65CCB">
        <w:rPr>
          <w:rFonts w:ascii="Arial" w:hAnsi="Arial" w:cs="Arial"/>
        </w:rPr>
        <w:t xml:space="preserve">issues relating </w:t>
      </w:r>
      <w:r w:rsidR="001D3AD8" w:rsidRPr="00C65CCB">
        <w:rPr>
          <w:rFonts w:ascii="Arial" w:hAnsi="Arial" w:cs="Arial"/>
        </w:rPr>
        <w:t xml:space="preserve">(but not limited) to </w:t>
      </w:r>
      <w:r w:rsidR="00C65CCB" w:rsidRPr="00C65CCB">
        <w:rPr>
          <w:rFonts w:ascii="Arial" w:hAnsi="Arial" w:cs="Arial"/>
        </w:rPr>
        <w:t>corporate reporting (financial &amp; sustainability), materiality, capital allocation, accounting and auditing standards, risk, internal controls, internal audit, Audit committees and external audit.</w:t>
      </w:r>
    </w:p>
    <w:p w14:paraId="5053DD8A" w14:textId="77777777" w:rsidR="00C65CCB" w:rsidRPr="008E3750" w:rsidRDefault="00C65CCB" w:rsidP="00206BAA">
      <w:pPr>
        <w:pStyle w:val="NoSpacing"/>
        <w:rPr>
          <w:rFonts w:ascii="Arial" w:eastAsia="Times New Roman" w:hAnsi="Arial" w:cs="Arial"/>
          <w:color w:val="000000"/>
        </w:rPr>
      </w:pPr>
    </w:p>
    <w:p w14:paraId="5E8AE97C" w14:textId="77777777" w:rsidR="00206BAA" w:rsidRPr="008576B9" w:rsidRDefault="00206BAA" w:rsidP="00206BAA">
      <w:pPr>
        <w:pStyle w:val="NoSpacing"/>
        <w:rPr>
          <w:rFonts w:ascii="Arial" w:eastAsia="Times New Roman" w:hAnsi="Arial" w:cs="Arial"/>
          <w:b/>
          <w:bCs/>
          <w:color w:val="000000"/>
        </w:rPr>
      </w:pPr>
      <w:r w:rsidRPr="008576B9">
        <w:rPr>
          <w:rFonts w:ascii="Arial" w:eastAsia="Times New Roman" w:hAnsi="Arial" w:cs="Arial"/>
          <w:b/>
          <w:bCs/>
          <w:color w:val="000000"/>
        </w:rPr>
        <w:t>2. Duties and Responsibilities</w:t>
      </w:r>
    </w:p>
    <w:p w14:paraId="122C251F" w14:textId="77777777" w:rsidR="00206BAA" w:rsidRPr="008E3750" w:rsidRDefault="00206BAA" w:rsidP="00206BAA">
      <w:pPr>
        <w:pStyle w:val="NoSpacing"/>
        <w:rPr>
          <w:rFonts w:ascii="Arial" w:eastAsia="Times New Roman" w:hAnsi="Arial" w:cs="Arial"/>
          <w:color w:val="000000"/>
        </w:rPr>
      </w:pPr>
    </w:p>
    <w:p w14:paraId="7DBEE3F4" w14:textId="30DD361D" w:rsidR="00206BAA" w:rsidRDefault="00206BAA" w:rsidP="00206BAA">
      <w:pPr>
        <w:pStyle w:val="NoSpacing"/>
        <w:rPr>
          <w:rFonts w:ascii="Arial" w:eastAsia="Times New Roman" w:hAnsi="Arial" w:cs="Arial"/>
          <w:color w:val="000000"/>
        </w:rPr>
      </w:pPr>
      <w:r w:rsidRPr="008E3750">
        <w:rPr>
          <w:rFonts w:ascii="Arial" w:eastAsia="Times New Roman" w:hAnsi="Arial" w:cs="Arial"/>
          <w:color w:val="000000"/>
        </w:rPr>
        <w:t>The Committee is responsible for</w:t>
      </w:r>
      <w:r w:rsidR="001F37B9">
        <w:rPr>
          <w:rFonts w:ascii="Arial" w:eastAsia="Times New Roman" w:hAnsi="Arial" w:cs="Arial"/>
          <w:color w:val="000000"/>
        </w:rPr>
        <w:t>:</w:t>
      </w:r>
    </w:p>
    <w:p w14:paraId="656B317D" w14:textId="77777777" w:rsidR="001F37B9" w:rsidRPr="008E3750" w:rsidRDefault="001F37B9" w:rsidP="00206BAA">
      <w:pPr>
        <w:pStyle w:val="NoSpacing"/>
        <w:rPr>
          <w:rFonts w:ascii="Arial" w:eastAsia="Times New Roman" w:hAnsi="Arial" w:cs="Arial"/>
          <w:color w:val="000000"/>
        </w:rPr>
      </w:pPr>
    </w:p>
    <w:p w14:paraId="57971935" w14:textId="38C11B32" w:rsidR="005E76F8" w:rsidRPr="002B7D2A" w:rsidRDefault="001A5621" w:rsidP="005E76F8">
      <w:pPr>
        <w:pStyle w:val="NoSpacing"/>
        <w:numPr>
          <w:ilvl w:val="0"/>
          <w:numId w:val="19"/>
        </w:numPr>
        <w:rPr>
          <w:rFonts w:ascii="Arial" w:hAnsi="Arial" w:cs="Arial"/>
        </w:rPr>
      </w:pPr>
      <w:r>
        <w:rPr>
          <w:rFonts w:ascii="Arial" w:hAnsi="Arial" w:cs="Arial"/>
        </w:rPr>
        <w:t>R</w:t>
      </w:r>
      <w:r w:rsidR="005E76F8">
        <w:rPr>
          <w:rFonts w:ascii="Arial" w:hAnsi="Arial" w:cs="Arial"/>
        </w:rPr>
        <w:t>eviewing and c</w:t>
      </w:r>
      <w:r w:rsidR="005E76F8" w:rsidRPr="002B7D2A">
        <w:rPr>
          <w:rFonts w:ascii="Arial" w:hAnsi="Arial" w:cs="Arial"/>
        </w:rPr>
        <w:t>o</w:t>
      </w:r>
      <w:r w:rsidR="005E76F8">
        <w:rPr>
          <w:rFonts w:ascii="Arial" w:hAnsi="Arial" w:cs="Arial"/>
        </w:rPr>
        <w:t xml:space="preserve">ntributing to </w:t>
      </w:r>
      <w:r>
        <w:rPr>
          <w:rFonts w:ascii="Arial" w:hAnsi="Arial" w:cs="Arial"/>
        </w:rPr>
        <w:t xml:space="preserve">ICGN responses to </w:t>
      </w:r>
      <w:r w:rsidR="005E76F8">
        <w:rPr>
          <w:rFonts w:ascii="Arial" w:hAnsi="Arial" w:cs="Arial"/>
        </w:rPr>
        <w:t>public consultations</w:t>
      </w:r>
      <w:r>
        <w:rPr>
          <w:rFonts w:ascii="Arial" w:hAnsi="Arial" w:cs="Arial"/>
        </w:rPr>
        <w:t>, usually drafted in by the Secretariat</w:t>
      </w:r>
      <w:r w:rsidR="0094235A">
        <w:rPr>
          <w:rFonts w:ascii="Arial" w:hAnsi="Arial" w:cs="Arial"/>
        </w:rPr>
        <w:t>;</w:t>
      </w:r>
    </w:p>
    <w:p w14:paraId="5AAEE94F" w14:textId="77777777" w:rsidR="005E76F8" w:rsidRDefault="005E76F8" w:rsidP="005E76F8">
      <w:pPr>
        <w:pStyle w:val="NoSpacing"/>
        <w:ind w:left="720"/>
        <w:rPr>
          <w:rFonts w:ascii="Arial" w:hAnsi="Arial" w:cs="Arial"/>
        </w:rPr>
      </w:pPr>
      <w:bookmarkStart w:id="0" w:name="_Hlk57300246"/>
    </w:p>
    <w:p w14:paraId="78A1202E" w14:textId="392715D9" w:rsidR="001A5621" w:rsidRDefault="001A5621" w:rsidP="008268D7">
      <w:pPr>
        <w:pStyle w:val="NoSpacing"/>
        <w:numPr>
          <w:ilvl w:val="0"/>
          <w:numId w:val="19"/>
        </w:numPr>
        <w:rPr>
          <w:rFonts w:ascii="Arial" w:hAnsi="Arial" w:cs="Arial"/>
        </w:rPr>
      </w:pPr>
      <w:r>
        <w:rPr>
          <w:rFonts w:ascii="Arial" w:hAnsi="Arial" w:cs="Arial"/>
        </w:rPr>
        <w:t xml:space="preserve">Recommending </w:t>
      </w:r>
      <w:r w:rsidRPr="001A5621">
        <w:rPr>
          <w:rFonts w:ascii="Arial" w:hAnsi="Arial" w:cs="Arial"/>
        </w:rPr>
        <w:t xml:space="preserve">ICGN </w:t>
      </w:r>
      <w:r w:rsidR="005E76F8" w:rsidRPr="001A5621">
        <w:rPr>
          <w:rFonts w:ascii="Arial" w:hAnsi="Arial" w:cs="Arial"/>
        </w:rPr>
        <w:t>Annual Policy Priorities</w:t>
      </w:r>
      <w:r>
        <w:rPr>
          <w:rFonts w:ascii="Arial" w:hAnsi="Arial" w:cs="Arial"/>
        </w:rPr>
        <w:t xml:space="preserve"> (usually one per committee), in consultation with the ICGN Secretariat for approval by the Policy Oversight Committee of the ICGN Board;</w:t>
      </w:r>
    </w:p>
    <w:p w14:paraId="5BFB9C12" w14:textId="77777777" w:rsidR="001A5621" w:rsidRDefault="001A5621" w:rsidP="001A5621">
      <w:pPr>
        <w:pStyle w:val="NoSpacing"/>
        <w:ind w:left="720"/>
        <w:rPr>
          <w:rFonts w:ascii="Arial" w:hAnsi="Arial" w:cs="Arial"/>
        </w:rPr>
      </w:pPr>
    </w:p>
    <w:p w14:paraId="2135891D" w14:textId="2374D283" w:rsidR="00206BAA" w:rsidRDefault="001A5621" w:rsidP="008268D7">
      <w:pPr>
        <w:pStyle w:val="NoSpacing"/>
        <w:numPr>
          <w:ilvl w:val="0"/>
          <w:numId w:val="19"/>
        </w:numPr>
        <w:rPr>
          <w:rFonts w:ascii="Arial" w:hAnsi="Arial" w:cs="Arial"/>
        </w:rPr>
      </w:pPr>
      <w:r>
        <w:rPr>
          <w:rFonts w:ascii="Arial" w:hAnsi="Arial" w:cs="Arial"/>
        </w:rPr>
        <w:t>Producing outputs (e.g., viewpoint reports and webinars) associated with the Annual Policy Priority or other relevant subject</w:t>
      </w:r>
      <w:bookmarkEnd w:id="0"/>
      <w:r>
        <w:rPr>
          <w:rFonts w:ascii="Arial" w:hAnsi="Arial" w:cs="Arial"/>
        </w:rPr>
        <w:t xml:space="preserve">; and </w:t>
      </w:r>
    </w:p>
    <w:p w14:paraId="057B9B91" w14:textId="77777777" w:rsidR="001A5621" w:rsidRPr="001A5621" w:rsidRDefault="001A5621" w:rsidP="001A5621">
      <w:pPr>
        <w:pStyle w:val="NoSpacing"/>
        <w:ind w:left="720"/>
        <w:rPr>
          <w:rFonts w:ascii="Arial" w:hAnsi="Arial" w:cs="Arial"/>
        </w:rPr>
      </w:pPr>
    </w:p>
    <w:p w14:paraId="18B57E77" w14:textId="24DFE091" w:rsidR="001A5621" w:rsidRDefault="001A5621" w:rsidP="001A5621">
      <w:pPr>
        <w:pStyle w:val="NoSpacing"/>
        <w:numPr>
          <w:ilvl w:val="0"/>
          <w:numId w:val="19"/>
        </w:numPr>
        <w:rPr>
          <w:rFonts w:ascii="Arial" w:hAnsi="Arial" w:cs="Arial"/>
        </w:rPr>
      </w:pPr>
      <w:r>
        <w:rPr>
          <w:rFonts w:ascii="Arial" w:hAnsi="Arial" w:cs="Arial"/>
        </w:rPr>
        <w:t xml:space="preserve">Generally opining </w:t>
      </w:r>
      <w:r w:rsidRPr="002B7D2A">
        <w:rPr>
          <w:rFonts w:ascii="Arial" w:hAnsi="Arial" w:cs="Arial"/>
        </w:rPr>
        <w:t>on relevant subject matter</w:t>
      </w:r>
      <w:r>
        <w:rPr>
          <w:rFonts w:ascii="Arial" w:hAnsi="Arial" w:cs="Arial"/>
        </w:rPr>
        <w:t>, including reviewing and updating ICGN documentation.</w:t>
      </w:r>
    </w:p>
    <w:p w14:paraId="4B44EE75" w14:textId="77777777" w:rsidR="00206BAA" w:rsidRPr="008E3750" w:rsidRDefault="00206BAA" w:rsidP="00206BAA">
      <w:pPr>
        <w:pStyle w:val="NoSpacing"/>
        <w:rPr>
          <w:rFonts w:ascii="Arial" w:hAnsi="Arial" w:cs="Arial"/>
          <w:lang w:val="en-US"/>
        </w:rPr>
      </w:pPr>
    </w:p>
    <w:p w14:paraId="2E7CCB62" w14:textId="77777777" w:rsidR="00206BAA" w:rsidRPr="008576B9" w:rsidRDefault="00206BAA" w:rsidP="00206BAA">
      <w:pPr>
        <w:pStyle w:val="NoSpacing"/>
        <w:rPr>
          <w:rFonts w:ascii="Arial" w:hAnsi="Arial" w:cs="Arial"/>
          <w:b/>
          <w:bCs/>
        </w:rPr>
      </w:pPr>
      <w:r w:rsidRPr="008576B9">
        <w:rPr>
          <w:rFonts w:ascii="Arial" w:hAnsi="Arial" w:cs="Arial"/>
          <w:b/>
          <w:bCs/>
        </w:rPr>
        <w:t>3. Composition and Quorum</w:t>
      </w:r>
    </w:p>
    <w:p w14:paraId="04933005" w14:textId="77777777" w:rsidR="00206BAA" w:rsidRPr="008E3750" w:rsidRDefault="00206BAA" w:rsidP="00206BAA">
      <w:pPr>
        <w:pStyle w:val="NoSpacing"/>
        <w:rPr>
          <w:rFonts w:ascii="Arial" w:hAnsi="Arial" w:cs="Arial"/>
          <w:color w:val="000000"/>
        </w:rPr>
      </w:pPr>
    </w:p>
    <w:p w14:paraId="54EBF037" w14:textId="0FEBEAA6" w:rsidR="00CF765E" w:rsidRDefault="00CF765E" w:rsidP="00206BAA">
      <w:pPr>
        <w:pStyle w:val="NoSpacing"/>
        <w:rPr>
          <w:rFonts w:ascii="Arial" w:hAnsi="Arial" w:cs="Arial"/>
        </w:rPr>
      </w:pPr>
      <w:r w:rsidRPr="000978A6">
        <w:rPr>
          <w:rFonts w:ascii="Arial" w:hAnsi="Arial" w:cs="Arial"/>
        </w:rPr>
        <w:t xml:space="preserve">ICGN </w:t>
      </w:r>
      <w:r>
        <w:rPr>
          <w:rFonts w:ascii="Arial" w:hAnsi="Arial" w:cs="Arial"/>
        </w:rPr>
        <w:t xml:space="preserve">Policy </w:t>
      </w:r>
      <w:r w:rsidRPr="000978A6">
        <w:rPr>
          <w:rFonts w:ascii="Arial" w:hAnsi="Arial" w:cs="Arial"/>
        </w:rPr>
        <w:t xml:space="preserve">Committees comprise a majority of members who represent the investment community. It is expected that Committee Members have the appropriate knowledge and experience to effectively participate in discussion, while also ensuring appropriate geographic, ethnic and gender diversity.   </w:t>
      </w:r>
    </w:p>
    <w:p w14:paraId="3224D9F6" w14:textId="77777777" w:rsidR="00CF765E" w:rsidRDefault="00CF765E" w:rsidP="00206BAA">
      <w:pPr>
        <w:pStyle w:val="NoSpacing"/>
        <w:rPr>
          <w:rFonts w:ascii="Arial" w:hAnsi="Arial" w:cs="Arial"/>
          <w:color w:val="000000"/>
        </w:rPr>
      </w:pPr>
    </w:p>
    <w:p w14:paraId="1DA5D2E3" w14:textId="24ED955D" w:rsidR="00206BAA" w:rsidRPr="008E3750" w:rsidRDefault="0094235A" w:rsidP="00206BAA">
      <w:pPr>
        <w:pStyle w:val="NoSpacing"/>
        <w:rPr>
          <w:rFonts w:ascii="Arial" w:hAnsi="Arial" w:cs="Arial"/>
          <w:color w:val="000000"/>
        </w:rPr>
      </w:pPr>
      <w:r>
        <w:rPr>
          <w:rFonts w:ascii="Arial" w:hAnsi="Arial" w:cs="Arial"/>
          <w:color w:val="000000"/>
        </w:rPr>
        <w:t xml:space="preserve">ICGN Policy </w:t>
      </w:r>
      <w:r w:rsidR="00206BAA" w:rsidRPr="008E3750">
        <w:rPr>
          <w:rFonts w:ascii="Arial" w:hAnsi="Arial" w:cs="Arial"/>
          <w:color w:val="000000"/>
        </w:rPr>
        <w:t>Committee</w:t>
      </w:r>
      <w:r>
        <w:rPr>
          <w:rFonts w:ascii="Arial" w:hAnsi="Arial" w:cs="Arial"/>
          <w:color w:val="000000"/>
        </w:rPr>
        <w:t>s</w:t>
      </w:r>
      <w:r w:rsidR="00206BAA" w:rsidRPr="008E3750">
        <w:rPr>
          <w:rFonts w:ascii="Arial" w:hAnsi="Arial" w:cs="Arial"/>
          <w:color w:val="000000"/>
        </w:rPr>
        <w:t xml:space="preserve"> consists of a minimum of </w:t>
      </w:r>
      <w:r w:rsidR="001A5621">
        <w:rPr>
          <w:rFonts w:ascii="Arial" w:hAnsi="Arial" w:cs="Arial"/>
          <w:color w:val="000000"/>
        </w:rPr>
        <w:t xml:space="preserve">three </w:t>
      </w:r>
      <w:r w:rsidR="00206BAA" w:rsidRPr="008E3750">
        <w:rPr>
          <w:rFonts w:ascii="Arial" w:hAnsi="Arial" w:cs="Arial"/>
          <w:color w:val="000000"/>
        </w:rPr>
        <w:t xml:space="preserve">members </w:t>
      </w:r>
      <w:r w:rsidR="001A5621">
        <w:rPr>
          <w:rFonts w:ascii="Arial" w:hAnsi="Arial" w:cs="Arial"/>
          <w:color w:val="000000"/>
        </w:rPr>
        <w:t xml:space="preserve">and a </w:t>
      </w:r>
      <w:r>
        <w:rPr>
          <w:rFonts w:ascii="Arial" w:hAnsi="Arial" w:cs="Arial"/>
          <w:color w:val="000000"/>
        </w:rPr>
        <w:t>(</w:t>
      </w:r>
      <w:r w:rsidR="001A5621">
        <w:rPr>
          <w:rFonts w:ascii="Arial" w:hAnsi="Arial" w:cs="Arial"/>
          <w:color w:val="000000"/>
        </w:rPr>
        <w:t>preferable</w:t>
      </w:r>
      <w:r>
        <w:rPr>
          <w:rFonts w:ascii="Arial" w:hAnsi="Arial" w:cs="Arial"/>
          <w:color w:val="000000"/>
        </w:rPr>
        <w:t>)</w:t>
      </w:r>
      <w:r w:rsidR="001A5621">
        <w:rPr>
          <w:rFonts w:ascii="Arial" w:hAnsi="Arial" w:cs="Arial"/>
          <w:color w:val="000000"/>
        </w:rPr>
        <w:t xml:space="preserve"> maximum of twelve members, including one member who serves</w:t>
      </w:r>
      <w:r>
        <w:rPr>
          <w:rFonts w:ascii="Arial" w:hAnsi="Arial" w:cs="Arial"/>
          <w:color w:val="000000"/>
        </w:rPr>
        <w:t xml:space="preserve"> </w:t>
      </w:r>
      <w:r w:rsidR="001A5621">
        <w:rPr>
          <w:rFonts w:ascii="Arial" w:hAnsi="Arial" w:cs="Arial"/>
          <w:color w:val="000000"/>
        </w:rPr>
        <w:t>on the ICGN Board.</w:t>
      </w:r>
    </w:p>
    <w:p w14:paraId="7D98023D" w14:textId="77777777" w:rsidR="00206BAA" w:rsidRPr="008E3750" w:rsidRDefault="00206BAA" w:rsidP="00206BAA">
      <w:pPr>
        <w:pStyle w:val="NoSpacing"/>
        <w:rPr>
          <w:rFonts w:ascii="Arial" w:hAnsi="Arial" w:cs="Arial"/>
          <w:color w:val="000000"/>
        </w:rPr>
      </w:pPr>
    </w:p>
    <w:p w14:paraId="4B9ACBB4" w14:textId="02FBEB87" w:rsidR="00206BAA" w:rsidRPr="008E3750" w:rsidRDefault="00206BAA" w:rsidP="00206BAA">
      <w:pPr>
        <w:pStyle w:val="NoSpacing"/>
        <w:rPr>
          <w:rStyle w:val="Emphasis"/>
          <w:rFonts w:ascii="Arial" w:hAnsi="Arial" w:cs="Arial"/>
          <w:i w:val="0"/>
        </w:rPr>
      </w:pPr>
      <w:r w:rsidRPr="008E3750">
        <w:rPr>
          <w:rFonts w:ascii="Arial" w:hAnsi="Arial" w:cs="Arial"/>
        </w:rPr>
        <w:t xml:space="preserve">The quorum for meetings is </w:t>
      </w:r>
      <w:r w:rsidR="001A5621">
        <w:rPr>
          <w:rFonts w:ascii="Arial" w:hAnsi="Arial" w:cs="Arial"/>
        </w:rPr>
        <w:t>three.</w:t>
      </w:r>
      <w:r w:rsidRPr="008E3750">
        <w:rPr>
          <w:rFonts w:ascii="Arial" w:hAnsi="Arial" w:cs="Arial"/>
        </w:rPr>
        <w:t xml:space="preserve"> </w:t>
      </w:r>
    </w:p>
    <w:p w14:paraId="55910C8E" w14:textId="77777777" w:rsidR="001903BB" w:rsidRDefault="001903BB" w:rsidP="00206BAA">
      <w:pPr>
        <w:pStyle w:val="NoSpacing"/>
        <w:rPr>
          <w:rFonts w:ascii="Arial" w:hAnsi="Arial" w:cs="Arial"/>
          <w:b/>
          <w:bCs/>
        </w:rPr>
      </w:pPr>
    </w:p>
    <w:p w14:paraId="130A3190" w14:textId="77777777" w:rsidR="00B444B8" w:rsidRDefault="00B444B8" w:rsidP="00206BAA">
      <w:pPr>
        <w:pStyle w:val="NoSpacing"/>
        <w:rPr>
          <w:rFonts w:ascii="Arial" w:hAnsi="Arial" w:cs="Arial"/>
          <w:b/>
          <w:bCs/>
        </w:rPr>
      </w:pPr>
    </w:p>
    <w:p w14:paraId="15704843" w14:textId="77777777" w:rsidR="00B444B8" w:rsidRDefault="00B444B8" w:rsidP="00206BAA">
      <w:pPr>
        <w:pStyle w:val="NoSpacing"/>
        <w:rPr>
          <w:rFonts w:ascii="Arial" w:hAnsi="Arial" w:cs="Arial"/>
          <w:b/>
          <w:bCs/>
        </w:rPr>
      </w:pPr>
    </w:p>
    <w:p w14:paraId="7E838DDB" w14:textId="091C1578" w:rsidR="00206BAA" w:rsidRPr="008576B9" w:rsidRDefault="00206BAA" w:rsidP="00206BAA">
      <w:pPr>
        <w:pStyle w:val="NoSpacing"/>
        <w:rPr>
          <w:rFonts w:ascii="Arial" w:hAnsi="Arial" w:cs="Arial"/>
          <w:b/>
          <w:bCs/>
        </w:rPr>
      </w:pPr>
      <w:r w:rsidRPr="008576B9">
        <w:rPr>
          <w:rFonts w:ascii="Arial" w:hAnsi="Arial" w:cs="Arial"/>
          <w:b/>
          <w:bCs/>
        </w:rPr>
        <w:lastRenderedPageBreak/>
        <w:t>4. Meetings and Reports</w:t>
      </w:r>
    </w:p>
    <w:p w14:paraId="17E60CB6" w14:textId="77777777" w:rsidR="00206BAA" w:rsidRPr="008E3750" w:rsidRDefault="00206BAA" w:rsidP="00206BAA">
      <w:pPr>
        <w:pStyle w:val="NoSpacing"/>
        <w:rPr>
          <w:rFonts w:ascii="Arial" w:hAnsi="Arial" w:cs="Arial"/>
        </w:rPr>
      </w:pPr>
      <w:r w:rsidRPr="008E3750">
        <w:rPr>
          <w:rFonts w:ascii="Arial" w:hAnsi="Arial" w:cs="Arial"/>
        </w:rPr>
        <w:t xml:space="preserve"> </w:t>
      </w:r>
    </w:p>
    <w:p w14:paraId="7AE27497" w14:textId="77777777" w:rsidR="0094235A" w:rsidRDefault="00206BAA" w:rsidP="00206BAA">
      <w:pPr>
        <w:pStyle w:val="NoSpacing"/>
        <w:rPr>
          <w:rFonts w:ascii="Arial" w:hAnsi="Arial" w:cs="Arial"/>
        </w:rPr>
      </w:pPr>
      <w:r w:rsidRPr="008E3750">
        <w:rPr>
          <w:rFonts w:ascii="Arial" w:hAnsi="Arial" w:cs="Arial"/>
        </w:rPr>
        <w:t xml:space="preserve">The Committee shall meet </w:t>
      </w:r>
      <w:r w:rsidR="006D08F4">
        <w:rPr>
          <w:rFonts w:ascii="Arial" w:hAnsi="Arial" w:cs="Arial"/>
        </w:rPr>
        <w:t>as</w:t>
      </w:r>
      <w:r w:rsidRPr="008E3750">
        <w:rPr>
          <w:rFonts w:ascii="Arial" w:hAnsi="Arial" w:cs="Arial"/>
        </w:rPr>
        <w:t xml:space="preserve"> frequently as it shall determine is necessary to carry out its duties and responsibilities</w:t>
      </w:r>
      <w:r w:rsidR="001A5621">
        <w:rPr>
          <w:rFonts w:ascii="Arial" w:hAnsi="Arial" w:cs="Arial"/>
        </w:rPr>
        <w:t xml:space="preserve"> – preferably at least one meeting per quarter</w:t>
      </w:r>
      <w:r w:rsidRPr="008E3750">
        <w:rPr>
          <w:rFonts w:ascii="Arial" w:hAnsi="Arial" w:cs="Arial"/>
        </w:rPr>
        <w:t xml:space="preserve">.  </w:t>
      </w:r>
    </w:p>
    <w:p w14:paraId="7993D3F8" w14:textId="77777777" w:rsidR="0094235A" w:rsidRDefault="0094235A" w:rsidP="00206BAA">
      <w:pPr>
        <w:pStyle w:val="NoSpacing"/>
        <w:rPr>
          <w:rFonts w:ascii="Arial" w:hAnsi="Arial" w:cs="Arial"/>
        </w:rPr>
      </w:pPr>
    </w:p>
    <w:p w14:paraId="6F826939" w14:textId="5C9FCD4C" w:rsidR="00206BAA" w:rsidRPr="008E3750" w:rsidRDefault="00206BAA" w:rsidP="00206BAA">
      <w:pPr>
        <w:pStyle w:val="NoSpacing"/>
        <w:rPr>
          <w:rFonts w:ascii="Arial" w:hAnsi="Arial" w:cs="Arial"/>
        </w:rPr>
      </w:pPr>
      <w:r w:rsidRPr="008E3750">
        <w:rPr>
          <w:rFonts w:ascii="Arial" w:hAnsi="Arial" w:cs="Arial"/>
        </w:rPr>
        <w:t xml:space="preserve">The </w:t>
      </w:r>
      <w:r w:rsidR="001A5621">
        <w:rPr>
          <w:rFonts w:ascii="Arial" w:hAnsi="Arial" w:cs="Arial"/>
        </w:rPr>
        <w:t xml:space="preserve">ICGN Secretariat </w:t>
      </w:r>
      <w:r w:rsidRPr="008E3750">
        <w:rPr>
          <w:rFonts w:ascii="Arial" w:hAnsi="Arial" w:cs="Arial"/>
        </w:rPr>
        <w:t>will schedule regular meetings</w:t>
      </w:r>
      <w:r w:rsidR="001A5621">
        <w:rPr>
          <w:rFonts w:ascii="Arial" w:hAnsi="Arial" w:cs="Arial"/>
        </w:rPr>
        <w:t xml:space="preserve"> at the </w:t>
      </w:r>
      <w:r w:rsidRPr="008E3750">
        <w:rPr>
          <w:rFonts w:ascii="Arial" w:hAnsi="Arial" w:cs="Arial"/>
        </w:rPr>
        <w:t>request</w:t>
      </w:r>
      <w:r w:rsidR="001A5621">
        <w:rPr>
          <w:rFonts w:ascii="Arial" w:hAnsi="Arial" w:cs="Arial"/>
        </w:rPr>
        <w:t xml:space="preserve"> of the Chair. Additional meetings may be held at the request of</w:t>
      </w:r>
      <w:r w:rsidRPr="008E3750">
        <w:rPr>
          <w:rFonts w:ascii="Arial" w:hAnsi="Arial" w:cs="Arial"/>
        </w:rPr>
        <w:t xml:space="preserve"> two or more members of the Committee, the </w:t>
      </w:r>
      <w:r w:rsidR="001A5621">
        <w:rPr>
          <w:rFonts w:ascii="Arial" w:hAnsi="Arial" w:cs="Arial"/>
        </w:rPr>
        <w:t>Secretariat</w:t>
      </w:r>
      <w:r w:rsidRPr="008E3750">
        <w:rPr>
          <w:rFonts w:ascii="Arial" w:hAnsi="Arial" w:cs="Arial"/>
        </w:rPr>
        <w:t>, or the Chair of the Board.</w:t>
      </w:r>
    </w:p>
    <w:p w14:paraId="790B9801" w14:textId="77777777" w:rsidR="00206BAA" w:rsidRPr="008E3750" w:rsidRDefault="00206BAA" w:rsidP="00206BAA">
      <w:pPr>
        <w:pStyle w:val="NoSpacing"/>
        <w:rPr>
          <w:rFonts w:ascii="Arial" w:hAnsi="Arial" w:cs="Arial"/>
        </w:rPr>
      </w:pPr>
    </w:p>
    <w:p w14:paraId="08FF13C9" w14:textId="77777777" w:rsidR="001A5621" w:rsidRDefault="00206BAA" w:rsidP="00206BAA">
      <w:pPr>
        <w:pStyle w:val="NoSpacing"/>
        <w:rPr>
          <w:rFonts w:ascii="Arial" w:hAnsi="Arial" w:cs="Arial"/>
          <w:color w:val="000000"/>
        </w:rPr>
      </w:pPr>
      <w:r w:rsidRPr="008E3750">
        <w:rPr>
          <w:rFonts w:ascii="Arial" w:hAnsi="Arial" w:cs="Arial"/>
          <w:color w:val="000000"/>
        </w:rPr>
        <w:t xml:space="preserve">The </w:t>
      </w:r>
      <w:r w:rsidR="001A5621">
        <w:rPr>
          <w:rFonts w:ascii="Arial" w:hAnsi="Arial" w:cs="Arial"/>
          <w:color w:val="000000"/>
        </w:rPr>
        <w:t xml:space="preserve">Secretariat </w:t>
      </w:r>
      <w:r w:rsidRPr="008E3750">
        <w:rPr>
          <w:rFonts w:ascii="Arial" w:hAnsi="Arial" w:cs="Arial"/>
          <w:color w:val="000000"/>
        </w:rPr>
        <w:t xml:space="preserve">will maintain </w:t>
      </w:r>
      <w:r w:rsidR="001A5621">
        <w:rPr>
          <w:rFonts w:ascii="Arial" w:hAnsi="Arial" w:cs="Arial"/>
          <w:color w:val="000000"/>
        </w:rPr>
        <w:t xml:space="preserve">a summary of the committee meeting discussions and participant attendance. </w:t>
      </w:r>
    </w:p>
    <w:p w14:paraId="63214F11" w14:textId="77777777" w:rsidR="001A5621" w:rsidRDefault="001A5621" w:rsidP="00206BAA">
      <w:pPr>
        <w:pStyle w:val="NoSpacing"/>
        <w:rPr>
          <w:rFonts w:ascii="Arial" w:hAnsi="Arial" w:cs="Arial"/>
          <w:color w:val="000000"/>
        </w:rPr>
      </w:pPr>
    </w:p>
    <w:p w14:paraId="21CBA257" w14:textId="276EAAEB" w:rsidR="00206BAA" w:rsidRPr="008E3750" w:rsidRDefault="00206BAA" w:rsidP="00206BAA">
      <w:pPr>
        <w:pStyle w:val="NoSpacing"/>
        <w:rPr>
          <w:rStyle w:val="Emphasis"/>
          <w:rFonts w:ascii="Arial" w:hAnsi="Arial" w:cs="Arial"/>
          <w:b/>
          <w:i w:val="0"/>
        </w:rPr>
      </w:pPr>
      <w:r w:rsidRPr="008E3750">
        <w:rPr>
          <w:rFonts w:ascii="Arial" w:hAnsi="Arial" w:cs="Arial"/>
          <w:color w:val="000000"/>
        </w:rPr>
        <w:t>A report of the Committee’s activities</w:t>
      </w:r>
      <w:r w:rsidR="001A5621">
        <w:rPr>
          <w:rFonts w:ascii="Arial" w:hAnsi="Arial" w:cs="Arial"/>
          <w:color w:val="000000"/>
        </w:rPr>
        <w:t xml:space="preserve"> will be submitted to the Policy Oversight Committee of the ICGN Board on an annual basis.</w:t>
      </w:r>
      <w:r w:rsidRPr="008E3750">
        <w:rPr>
          <w:rFonts w:ascii="Arial" w:hAnsi="Arial" w:cs="Arial"/>
          <w:color w:val="000000"/>
        </w:rPr>
        <w:t xml:space="preserve"> The</w:t>
      </w:r>
      <w:r w:rsidR="001A5621">
        <w:rPr>
          <w:rFonts w:ascii="Arial" w:hAnsi="Arial" w:cs="Arial"/>
          <w:color w:val="000000"/>
        </w:rPr>
        <w:t xml:space="preserve"> committee work programme will be reported in the ICGN Annual Review and on the ICGN website.</w:t>
      </w:r>
    </w:p>
    <w:p w14:paraId="6FADAD16" w14:textId="77777777" w:rsidR="0094235A" w:rsidRDefault="0094235A" w:rsidP="00AF6B8D">
      <w:pPr>
        <w:pStyle w:val="NoSpacing"/>
        <w:rPr>
          <w:rFonts w:ascii="Arial" w:hAnsi="Arial" w:cs="Arial"/>
          <w:b/>
          <w:bCs/>
        </w:rPr>
      </w:pPr>
    </w:p>
    <w:p w14:paraId="3E4800FC" w14:textId="3737B87F" w:rsidR="00AF6B8D" w:rsidRPr="008576B9" w:rsidRDefault="00AF6B8D" w:rsidP="00AF6B8D">
      <w:pPr>
        <w:pStyle w:val="NoSpacing"/>
        <w:rPr>
          <w:rFonts w:ascii="Arial" w:hAnsi="Arial" w:cs="Arial"/>
          <w:b/>
          <w:bCs/>
        </w:rPr>
      </w:pPr>
      <w:r w:rsidRPr="008576B9">
        <w:rPr>
          <w:rFonts w:ascii="Arial" w:hAnsi="Arial" w:cs="Arial"/>
          <w:b/>
          <w:bCs/>
        </w:rPr>
        <w:t>5. Conflicts of interest</w:t>
      </w:r>
    </w:p>
    <w:p w14:paraId="27F727EE" w14:textId="77777777" w:rsidR="00AF6B8D" w:rsidRPr="00BA3F56" w:rsidRDefault="00AF6B8D" w:rsidP="00AF6B8D">
      <w:pPr>
        <w:pStyle w:val="NoSpacing"/>
        <w:rPr>
          <w:rFonts w:ascii="Arial" w:hAnsi="Arial" w:cs="Arial"/>
        </w:rPr>
      </w:pPr>
    </w:p>
    <w:p w14:paraId="6B5A9DFC" w14:textId="2FF7A784" w:rsidR="00AF6B8D" w:rsidRPr="00BA3F56" w:rsidRDefault="00AF6B8D" w:rsidP="00AF6B8D">
      <w:pPr>
        <w:pStyle w:val="NoSpacing"/>
        <w:rPr>
          <w:rStyle w:val="Emphasis"/>
          <w:rFonts w:ascii="Arial" w:hAnsi="Arial" w:cs="Arial"/>
          <w:i w:val="0"/>
          <w:color w:val="000000"/>
        </w:rPr>
      </w:pPr>
      <w:r>
        <w:rPr>
          <w:rStyle w:val="Emphasis"/>
          <w:rFonts w:ascii="Arial" w:hAnsi="Arial" w:cs="Arial"/>
          <w:i w:val="0"/>
          <w:color w:val="000000"/>
        </w:rPr>
        <w:t>Committee members</w:t>
      </w:r>
      <w:r w:rsidRPr="00BA3F56">
        <w:rPr>
          <w:rStyle w:val="Emphasis"/>
          <w:rFonts w:ascii="Arial" w:hAnsi="Arial" w:cs="Arial"/>
          <w:i w:val="0"/>
          <w:color w:val="000000"/>
        </w:rPr>
        <w:t xml:space="preserve"> must disclose all potential conflicts of interest arising through business or other relationships </w:t>
      </w:r>
      <w:r>
        <w:rPr>
          <w:rStyle w:val="Emphasis"/>
          <w:rFonts w:ascii="Arial" w:hAnsi="Arial" w:cs="Arial"/>
          <w:i w:val="0"/>
          <w:color w:val="000000"/>
        </w:rPr>
        <w:t>and notify the Chair of the Committee and the ICGN Secretariat</w:t>
      </w:r>
      <w:r w:rsidRPr="00BA3F56">
        <w:rPr>
          <w:rStyle w:val="Emphasis"/>
          <w:rFonts w:ascii="Arial" w:hAnsi="Arial" w:cs="Arial"/>
          <w:i w:val="0"/>
          <w:color w:val="000000"/>
        </w:rPr>
        <w:t xml:space="preserve"> as soon as he or she becomes aware of the interest or ought reasonably to have become aware of the interest. </w:t>
      </w:r>
    </w:p>
    <w:p w14:paraId="0E6BAF9B" w14:textId="77777777" w:rsidR="00AF6B8D" w:rsidRPr="00BA3F56" w:rsidRDefault="00AF6B8D" w:rsidP="00AF6B8D">
      <w:pPr>
        <w:pStyle w:val="NoSpacing"/>
        <w:rPr>
          <w:rStyle w:val="Emphasis"/>
          <w:rFonts w:ascii="Arial" w:hAnsi="Arial" w:cs="Arial"/>
          <w:i w:val="0"/>
          <w:color w:val="000000"/>
        </w:rPr>
      </w:pPr>
    </w:p>
    <w:p w14:paraId="72153041" w14:textId="52A325A1" w:rsidR="00AF6B8D" w:rsidRPr="00BA3F56" w:rsidRDefault="00AF6B8D" w:rsidP="00AF6B8D">
      <w:pPr>
        <w:pStyle w:val="NoSpacing"/>
        <w:rPr>
          <w:rFonts w:ascii="Arial" w:hAnsi="Arial" w:cs="Arial"/>
          <w:color w:val="000000"/>
        </w:rPr>
      </w:pPr>
      <w:r w:rsidRPr="00BA3F56">
        <w:rPr>
          <w:rFonts w:ascii="Arial" w:hAnsi="Arial" w:cs="Arial"/>
          <w:color w:val="000000"/>
        </w:rPr>
        <w:t>Whenever a</w:t>
      </w:r>
      <w:r>
        <w:rPr>
          <w:rFonts w:ascii="Arial" w:hAnsi="Arial" w:cs="Arial"/>
          <w:color w:val="000000"/>
        </w:rPr>
        <w:t xml:space="preserve"> Committee Member</w:t>
      </w:r>
      <w:r w:rsidRPr="00BA3F56">
        <w:rPr>
          <w:rFonts w:ascii="Arial" w:hAnsi="Arial" w:cs="Arial"/>
          <w:color w:val="000000"/>
        </w:rPr>
        <w:t xml:space="preserve"> has a business or other relationship relating to a matter to be discussed at a meeting he or she must:</w:t>
      </w:r>
    </w:p>
    <w:p w14:paraId="31E91551" w14:textId="77777777" w:rsidR="00AF6B8D" w:rsidRPr="00BA3F56" w:rsidRDefault="00AF6B8D" w:rsidP="00AF6B8D">
      <w:pPr>
        <w:pStyle w:val="NoSpacing"/>
        <w:rPr>
          <w:rFonts w:ascii="Arial" w:hAnsi="Arial" w:cs="Arial"/>
          <w:color w:val="000000"/>
        </w:rPr>
      </w:pPr>
    </w:p>
    <w:p w14:paraId="55E386E3" w14:textId="77777777" w:rsidR="00AF6B8D" w:rsidRPr="00BA3F56" w:rsidRDefault="00AF6B8D" w:rsidP="00AF6B8D">
      <w:pPr>
        <w:pStyle w:val="NoSpacing"/>
        <w:numPr>
          <w:ilvl w:val="0"/>
          <w:numId w:val="5"/>
        </w:numPr>
        <w:rPr>
          <w:rFonts w:ascii="Arial" w:hAnsi="Arial" w:cs="Arial"/>
          <w:color w:val="000000"/>
        </w:rPr>
      </w:pPr>
      <w:r w:rsidRPr="00BA3F56">
        <w:rPr>
          <w:rFonts w:ascii="Arial" w:hAnsi="Arial" w:cs="Arial"/>
          <w:color w:val="000000"/>
        </w:rPr>
        <w:t>declare an interest before discussion begins on the matter;</w:t>
      </w:r>
    </w:p>
    <w:p w14:paraId="14BA90BA" w14:textId="77777777" w:rsidR="00AF6B8D" w:rsidRPr="00BA3F56" w:rsidRDefault="00AF6B8D" w:rsidP="00AF6B8D">
      <w:pPr>
        <w:pStyle w:val="NoSpacing"/>
        <w:numPr>
          <w:ilvl w:val="0"/>
          <w:numId w:val="5"/>
        </w:numPr>
        <w:rPr>
          <w:rFonts w:ascii="Arial" w:hAnsi="Arial" w:cs="Arial"/>
          <w:color w:val="000000"/>
        </w:rPr>
      </w:pPr>
      <w:r w:rsidRPr="00BA3F56">
        <w:rPr>
          <w:rFonts w:ascii="Arial" w:hAnsi="Arial" w:cs="Arial"/>
          <w:color w:val="000000"/>
        </w:rPr>
        <w:t>withdraw from that part of the meeting unless expressly invited to remain;</w:t>
      </w:r>
    </w:p>
    <w:p w14:paraId="544EF660" w14:textId="77777777" w:rsidR="00AF6B8D" w:rsidRPr="00BA3F56" w:rsidRDefault="00AF6B8D" w:rsidP="00AF6B8D">
      <w:pPr>
        <w:pStyle w:val="NoSpacing"/>
        <w:numPr>
          <w:ilvl w:val="0"/>
          <w:numId w:val="5"/>
        </w:numPr>
        <w:rPr>
          <w:rFonts w:ascii="Arial" w:hAnsi="Arial" w:cs="Arial"/>
          <w:color w:val="000000"/>
        </w:rPr>
      </w:pPr>
      <w:r w:rsidRPr="00BA3F56">
        <w:rPr>
          <w:rFonts w:ascii="Arial" w:hAnsi="Arial" w:cs="Arial"/>
          <w:color w:val="000000"/>
        </w:rPr>
        <w:t>not be counted in the quorum for that part of the meeting; and</w:t>
      </w:r>
    </w:p>
    <w:p w14:paraId="744EB3AA" w14:textId="02CE8AAC" w:rsidR="00AF6B8D" w:rsidRDefault="00AF6B8D" w:rsidP="00AF6B8D">
      <w:pPr>
        <w:pStyle w:val="NoSpacing"/>
        <w:numPr>
          <w:ilvl w:val="0"/>
          <w:numId w:val="5"/>
        </w:numPr>
        <w:rPr>
          <w:rFonts w:ascii="Arial" w:hAnsi="Arial" w:cs="Arial"/>
          <w:color w:val="000000"/>
        </w:rPr>
      </w:pPr>
      <w:r w:rsidRPr="00BA3F56">
        <w:rPr>
          <w:rFonts w:ascii="Arial" w:hAnsi="Arial" w:cs="Arial"/>
          <w:color w:val="000000"/>
        </w:rPr>
        <w:t>withdraw during the vote and have no vote on the matter.</w:t>
      </w:r>
    </w:p>
    <w:p w14:paraId="48AAA3E7" w14:textId="77777777" w:rsidR="006E59F1" w:rsidRPr="00BA3F56" w:rsidRDefault="006E59F1" w:rsidP="006E59F1">
      <w:pPr>
        <w:pStyle w:val="NoSpacing"/>
        <w:ind w:left="720"/>
        <w:rPr>
          <w:rFonts w:ascii="Arial" w:hAnsi="Arial" w:cs="Arial"/>
          <w:color w:val="000000"/>
        </w:rPr>
      </w:pPr>
    </w:p>
    <w:p w14:paraId="0799DCC3" w14:textId="26BA040E" w:rsidR="00206BAA" w:rsidRPr="008576B9" w:rsidRDefault="00AF6B8D" w:rsidP="00206BAA">
      <w:pPr>
        <w:pStyle w:val="NoSpacing"/>
        <w:rPr>
          <w:rFonts w:ascii="Arial" w:eastAsia="Calibri" w:hAnsi="Arial" w:cs="Arial"/>
          <w:b/>
          <w:bCs/>
          <w:color w:val="000000"/>
        </w:rPr>
      </w:pPr>
      <w:r w:rsidRPr="008576B9">
        <w:rPr>
          <w:rFonts w:ascii="Arial" w:eastAsia="Calibri" w:hAnsi="Arial" w:cs="Arial"/>
          <w:b/>
          <w:bCs/>
          <w:color w:val="000000"/>
        </w:rPr>
        <w:t>6</w:t>
      </w:r>
      <w:r w:rsidR="00206BAA" w:rsidRPr="008576B9">
        <w:rPr>
          <w:rFonts w:ascii="Arial" w:eastAsia="Calibri" w:hAnsi="Arial" w:cs="Arial"/>
          <w:b/>
          <w:bCs/>
          <w:color w:val="000000"/>
        </w:rPr>
        <w:t>. Confidentiality</w:t>
      </w:r>
    </w:p>
    <w:p w14:paraId="34B6EC19" w14:textId="77777777" w:rsidR="00206BAA" w:rsidRPr="008E3750" w:rsidRDefault="00206BAA" w:rsidP="00206BAA">
      <w:pPr>
        <w:pStyle w:val="NoSpacing"/>
        <w:rPr>
          <w:rFonts w:ascii="Arial" w:eastAsia="Calibri" w:hAnsi="Arial" w:cs="Arial"/>
          <w:color w:val="000000"/>
        </w:rPr>
      </w:pPr>
    </w:p>
    <w:p w14:paraId="688C4AF4" w14:textId="525DB785" w:rsidR="00206BAA" w:rsidRPr="008E3750" w:rsidRDefault="00206BAA" w:rsidP="00206BAA">
      <w:pPr>
        <w:pStyle w:val="NoSpacing"/>
        <w:rPr>
          <w:rFonts w:ascii="Arial" w:eastAsia="Calibri" w:hAnsi="Arial" w:cs="Arial"/>
        </w:rPr>
      </w:pPr>
      <w:r w:rsidRPr="008E3750">
        <w:rPr>
          <w:rFonts w:ascii="Arial" w:eastAsia="Calibri" w:hAnsi="Arial" w:cs="Arial"/>
          <w:color w:val="000000"/>
        </w:rPr>
        <w:t xml:space="preserve">Committee deliberations are confidential and committee members </w:t>
      </w:r>
      <w:r w:rsidR="0094235A" w:rsidRPr="008E3750">
        <w:rPr>
          <w:rFonts w:ascii="Arial" w:eastAsia="Calibri" w:hAnsi="Arial" w:cs="Arial"/>
          <w:color w:val="000000"/>
        </w:rPr>
        <w:t>should always</w:t>
      </w:r>
      <w:r w:rsidRPr="008E3750">
        <w:rPr>
          <w:rFonts w:ascii="Arial" w:eastAsia="Calibri" w:hAnsi="Arial" w:cs="Arial"/>
          <w:color w:val="000000"/>
        </w:rPr>
        <w:t xml:space="preserve">, maintain the Committee’s confidentiality.  </w:t>
      </w:r>
      <w:r w:rsidRPr="008E3750">
        <w:rPr>
          <w:rFonts w:ascii="Arial" w:eastAsia="Calibri" w:hAnsi="Arial" w:cs="Arial"/>
        </w:rPr>
        <w:t>It is the expectation of the Board, and an obligation of each member, that such confidentiality be maintained.</w:t>
      </w:r>
    </w:p>
    <w:p w14:paraId="6924649B" w14:textId="77777777" w:rsidR="00206BAA" w:rsidRPr="008576B9" w:rsidRDefault="00206BAA" w:rsidP="00206BAA">
      <w:pPr>
        <w:pStyle w:val="NoSpacing"/>
        <w:rPr>
          <w:rFonts w:ascii="Arial" w:eastAsia="Calibri" w:hAnsi="Arial" w:cs="Arial"/>
          <w:b/>
          <w:bCs/>
          <w:color w:val="000000"/>
        </w:rPr>
      </w:pPr>
    </w:p>
    <w:p w14:paraId="343472B7" w14:textId="5612B517" w:rsidR="00206BAA" w:rsidRPr="008576B9" w:rsidRDefault="00AF6B8D" w:rsidP="00206BAA">
      <w:pPr>
        <w:pStyle w:val="NoSpacing"/>
        <w:rPr>
          <w:rFonts w:ascii="Arial" w:eastAsia="Calibri" w:hAnsi="Arial" w:cs="Arial"/>
          <w:b/>
          <w:bCs/>
          <w:color w:val="000000"/>
        </w:rPr>
      </w:pPr>
      <w:r w:rsidRPr="008576B9">
        <w:rPr>
          <w:rFonts w:ascii="Arial" w:eastAsia="Calibri" w:hAnsi="Arial" w:cs="Arial"/>
          <w:b/>
          <w:bCs/>
          <w:color w:val="000000"/>
        </w:rPr>
        <w:t>7</w:t>
      </w:r>
      <w:r w:rsidR="00206BAA" w:rsidRPr="008576B9">
        <w:rPr>
          <w:rFonts w:ascii="Arial" w:eastAsia="Calibri" w:hAnsi="Arial" w:cs="Arial"/>
          <w:b/>
          <w:bCs/>
          <w:color w:val="000000"/>
        </w:rPr>
        <w:t>. Contact</w:t>
      </w:r>
    </w:p>
    <w:p w14:paraId="569C62EF" w14:textId="77777777" w:rsidR="008E3750" w:rsidRPr="008E3750" w:rsidRDefault="008E3750" w:rsidP="00206BAA">
      <w:pPr>
        <w:pStyle w:val="NoSpacing"/>
        <w:rPr>
          <w:rFonts w:ascii="Arial" w:eastAsia="Calibri" w:hAnsi="Arial" w:cs="Arial"/>
          <w:color w:val="000000"/>
        </w:rPr>
      </w:pPr>
    </w:p>
    <w:p w14:paraId="7A4D3760" w14:textId="0E759C9C" w:rsidR="00AE6EE1" w:rsidRDefault="00206BAA" w:rsidP="00206BAA">
      <w:pPr>
        <w:pStyle w:val="NoSpacing"/>
        <w:rPr>
          <w:rFonts w:cs="Arial"/>
        </w:rPr>
      </w:pPr>
      <w:r w:rsidRPr="008E3750">
        <w:rPr>
          <w:rFonts w:ascii="Arial" w:eastAsia="Calibri" w:hAnsi="Arial" w:cs="Arial"/>
          <w:color w:val="000000"/>
        </w:rPr>
        <w:t xml:space="preserve">For more information about the Committee please contact </w:t>
      </w:r>
      <w:r w:rsidR="0094235A">
        <w:rPr>
          <w:rFonts w:ascii="Arial" w:eastAsia="Calibri" w:hAnsi="Arial" w:cs="Arial"/>
          <w:color w:val="000000"/>
        </w:rPr>
        <w:t>the ICGN Secretariat</w:t>
      </w:r>
      <w:r w:rsidR="00C8369A">
        <w:rPr>
          <w:rFonts w:ascii="Arial" w:eastAsia="Calibri" w:hAnsi="Arial" w:cs="Arial"/>
          <w:color w:val="000000"/>
        </w:rPr>
        <w:t xml:space="preserve">: </w:t>
      </w:r>
      <w:r w:rsidR="00C8369A">
        <w:rPr>
          <w:rFonts w:ascii="Arial" w:eastAsia="Calibri" w:hAnsi="Arial" w:cs="Arial"/>
          <w:color w:val="000000"/>
        </w:rPr>
        <w:t>Secretariat</w:t>
      </w:r>
      <w:r w:rsidR="00C8369A">
        <w:rPr>
          <w:rFonts w:ascii="Arial" w:eastAsia="Calibri" w:hAnsi="Arial" w:cs="Arial"/>
          <w:color w:val="000000"/>
        </w:rPr>
        <w:t>@icgn.org</w:t>
      </w:r>
    </w:p>
    <w:p w14:paraId="7AC07170" w14:textId="77777777" w:rsidR="006F16B9" w:rsidRDefault="006F16B9" w:rsidP="00206BAA">
      <w:pPr>
        <w:pStyle w:val="NoSpacing"/>
        <w:rPr>
          <w:rFonts w:cs="Arial"/>
        </w:rPr>
      </w:pPr>
    </w:p>
    <w:p w14:paraId="3A8F8445" w14:textId="42CBD357" w:rsidR="005937F3" w:rsidRPr="00C8369A" w:rsidRDefault="007A73F1" w:rsidP="00C8369A">
      <w:pPr>
        <w:rPr>
          <w:rFonts w:ascii="Arial" w:hAnsi="Arial" w:cs="Arial"/>
          <w:b/>
          <w:bCs/>
          <w:u w:val="single"/>
        </w:rPr>
      </w:pPr>
      <w:r>
        <w:rPr>
          <w:rFonts w:ascii="Arial" w:hAnsi="Arial" w:cs="Arial"/>
          <w:b/>
          <w:bCs/>
          <w:u w:val="single"/>
        </w:rPr>
        <w:br w:type="page"/>
      </w:r>
    </w:p>
    <w:p w14:paraId="4B1562D0" w14:textId="664D412C" w:rsidR="00EB11D2" w:rsidRDefault="00EB11D2" w:rsidP="00EB11D2">
      <w:pPr>
        <w:pStyle w:val="NoSpacing"/>
        <w:ind w:left="360"/>
        <w:rPr>
          <w:rFonts w:ascii="Arial" w:eastAsia="Times New Roman" w:hAnsi="Arial" w:cs="Arial"/>
          <w:color w:val="000000" w:themeColor="text1"/>
          <w:lang w:eastAsia="en-GB"/>
        </w:rPr>
      </w:pPr>
    </w:p>
    <w:p w14:paraId="3CCA1D5C" w14:textId="77777777" w:rsidR="001F5A97" w:rsidRDefault="001F5A97" w:rsidP="00EB11D2">
      <w:pPr>
        <w:pStyle w:val="NoSpacing"/>
        <w:ind w:left="360"/>
        <w:rPr>
          <w:rFonts w:ascii="Arial" w:eastAsia="Times New Roman" w:hAnsi="Arial" w:cs="Arial"/>
          <w:color w:val="000000" w:themeColor="text1"/>
          <w:lang w:eastAsia="en-GB"/>
        </w:rPr>
      </w:pPr>
    </w:p>
    <w:p w14:paraId="5E4CAF0C" w14:textId="27737ABD" w:rsidR="005C518D" w:rsidRPr="00EB11D2" w:rsidRDefault="005C518D" w:rsidP="00EB11D2">
      <w:pPr>
        <w:pStyle w:val="NoSpacing"/>
        <w:ind w:left="360"/>
        <w:rPr>
          <w:rFonts w:ascii="Arial" w:eastAsia="Times New Roman" w:hAnsi="Arial" w:cs="Arial"/>
          <w:color w:val="000000" w:themeColor="text1"/>
          <w:lang w:eastAsia="en-GB"/>
        </w:rPr>
      </w:pPr>
    </w:p>
    <w:p w14:paraId="083CDBE2" w14:textId="77777777" w:rsidR="008576B9" w:rsidRPr="00C6717E" w:rsidRDefault="008576B9" w:rsidP="005C518D">
      <w:pPr>
        <w:pStyle w:val="NoSpacing"/>
        <w:rPr>
          <w:rFonts w:cs="Arial"/>
        </w:rPr>
      </w:pPr>
    </w:p>
    <w:sectPr w:rsidR="008576B9" w:rsidRPr="00C6717E" w:rsidSect="004C74D6">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222EE" w14:textId="77777777" w:rsidR="00D72052" w:rsidRDefault="00D72052" w:rsidP="00D636D4">
      <w:pPr>
        <w:spacing w:after="0" w:line="240" w:lineRule="auto"/>
      </w:pPr>
      <w:r>
        <w:separator/>
      </w:r>
    </w:p>
  </w:endnote>
  <w:endnote w:type="continuationSeparator" w:id="0">
    <w:p w14:paraId="12CB5267" w14:textId="77777777" w:rsidR="00D72052" w:rsidRDefault="00D72052" w:rsidP="00D63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7F30" w14:textId="2DAD5A13" w:rsidR="00AA272D" w:rsidRPr="00233F31" w:rsidRDefault="00AA272D">
    <w:pPr>
      <w:pStyle w:val="Footer"/>
      <w:jc w:val="right"/>
      <w:rPr>
        <w:rFonts w:ascii="Arial" w:hAnsi="Arial" w:cs="Arial"/>
        <w:sz w:val="18"/>
        <w:szCs w:val="18"/>
      </w:rPr>
    </w:pPr>
  </w:p>
  <w:p w14:paraId="420D26A2" w14:textId="77777777" w:rsidR="00AA272D" w:rsidRDefault="00AA2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FCA14" w14:textId="77777777" w:rsidR="00D72052" w:rsidRDefault="00D72052" w:rsidP="00D636D4">
      <w:pPr>
        <w:spacing w:after="0" w:line="240" w:lineRule="auto"/>
      </w:pPr>
      <w:r>
        <w:separator/>
      </w:r>
    </w:p>
  </w:footnote>
  <w:footnote w:type="continuationSeparator" w:id="0">
    <w:p w14:paraId="7A944637" w14:textId="77777777" w:rsidR="00D72052" w:rsidRDefault="00D72052" w:rsidP="00D63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1A08"/>
    <w:multiLevelType w:val="hybridMultilevel"/>
    <w:tmpl w:val="CB680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E62F2"/>
    <w:multiLevelType w:val="hybridMultilevel"/>
    <w:tmpl w:val="72E897DC"/>
    <w:styleLink w:val="Numbered"/>
    <w:lvl w:ilvl="0" w:tplc="4C0246F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48C44C">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BA03C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BA944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A4812C">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284630">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86CC4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D4489C">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A8EA2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6600BA1"/>
    <w:multiLevelType w:val="hybridMultilevel"/>
    <w:tmpl w:val="B16AD902"/>
    <w:lvl w:ilvl="0" w:tplc="31D64830">
      <w:start w:val="1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6297C"/>
    <w:multiLevelType w:val="hybridMultilevel"/>
    <w:tmpl w:val="7B54A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F13AD"/>
    <w:multiLevelType w:val="hybridMultilevel"/>
    <w:tmpl w:val="2B524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17A41"/>
    <w:multiLevelType w:val="hybridMultilevel"/>
    <w:tmpl w:val="D9FAC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AF90A51"/>
    <w:multiLevelType w:val="hybridMultilevel"/>
    <w:tmpl w:val="0D3C3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A0BBE"/>
    <w:multiLevelType w:val="hybridMultilevel"/>
    <w:tmpl w:val="3A0AE3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1B26F3A"/>
    <w:multiLevelType w:val="hybridMultilevel"/>
    <w:tmpl w:val="9FAE3F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AA177E"/>
    <w:multiLevelType w:val="hybridMultilevel"/>
    <w:tmpl w:val="CBAAE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4126A0"/>
    <w:multiLevelType w:val="hybridMultilevel"/>
    <w:tmpl w:val="1846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E82407"/>
    <w:multiLevelType w:val="hybridMultilevel"/>
    <w:tmpl w:val="CF9E5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34400E0"/>
    <w:multiLevelType w:val="hybridMultilevel"/>
    <w:tmpl w:val="DD4410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0246FEF"/>
    <w:multiLevelType w:val="hybridMultilevel"/>
    <w:tmpl w:val="425C4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BE74AF"/>
    <w:multiLevelType w:val="hybridMultilevel"/>
    <w:tmpl w:val="54247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3C069E"/>
    <w:multiLevelType w:val="hybridMultilevel"/>
    <w:tmpl w:val="892CD21C"/>
    <w:lvl w:ilvl="0" w:tplc="49FCD6FE">
      <w:start w:val="1"/>
      <w:numFmt w:val="lowerLetter"/>
      <w:pStyle w:val="Heading2"/>
      <w:lvlText w:val="%1."/>
      <w:lvlJc w:val="left"/>
      <w:pPr>
        <w:ind w:left="360" w:hanging="360"/>
      </w:pPr>
      <w:rPr>
        <w:rFonts w:hint="default"/>
      </w:rPr>
    </w:lvl>
    <w:lvl w:ilvl="1" w:tplc="91701600">
      <w:start w:val="1"/>
      <w:numFmt w:val="lowerLetter"/>
      <w:lvlText w:val="%2)"/>
      <w:lvlJc w:val="left"/>
      <w:pPr>
        <w:ind w:left="1440" w:hanging="720"/>
      </w:pPr>
      <w:rPr>
        <w:rFonts w:hint="default"/>
      </w:rPr>
    </w:lvl>
    <w:lvl w:ilvl="2" w:tplc="6FC20442" w:tentative="1">
      <w:start w:val="1"/>
      <w:numFmt w:val="lowerRoman"/>
      <w:lvlText w:val="%3."/>
      <w:lvlJc w:val="right"/>
      <w:pPr>
        <w:ind w:left="1800" w:hanging="180"/>
      </w:pPr>
    </w:lvl>
    <w:lvl w:ilvl="3" w:tplc="9C18E900" w:tentative="1">
      <w:start w:val="1"/>
      <w:numFmt w:val="decimal"/>
      <w:lvlText w:val="%4."/>
      <w:lvlJc w:val="left"/>
      <w:pPr>
        <w:ind w:left="2520" w:hanging="360"/>
      </w:pPr>
    </w:lvl>
    <w:lvl w:ilvl="4" w:tplc="2D78BBA0" w:tentative="1">
      <w:start w:val="1"/>
      <w:numFmt w:val="lowerLetter"/>
      <w:lvlText w:val="%5."/>
      <w:lvlJc w:val="left"/>
      <w:pPr>
        <w:ind w:left="3240" w:hanging="360"/>
      </w:pPr>
    </w:lvl>
    <w:lvl w:ilvl="5" w:tplc="73226748" w:tentative="1">
      <w:start w:val="1"/>
      <w:numFmt w:val="lowerRoman"/>
      <w:lvlText w:val="%6."/>
      <w:lvlJc w:val="right"/>
      <w:pPr>
        <w:ind w:left="3960" w:hanging="180"/>
      </w:pPr>
    </w:lvl>
    <w:lvl w:ilvl="6" w:tplc="8E583580" w:tentative="1">
      <w:start w:val="1"/>
      <w:numFmt w:val="decimal"/>
      <w:lvlText w:val="%7."/>
      <w:lvlJc w:val="left"/>
      <w:pPr>
        <w:ind w:left="4680" w:hanging="360"/>
      </w:pPr>
    </w:lvl>
    <w:lvl w:ilvl="7" w:tplc="CC06BB38" w:tentative="1">
      <w:start w:val="1"/>
      <w:numFmt w:val="lowerLetter"/>
      <w:lvlText w:val="%8."/>
      <w:lvlJc w:val="left"/>
      <w:pPr>
        <w:ind w:left="5400" w:hanging="360"/>
      </w:pPr>
    </w:lvl>
    <w:lvl w:ilvl="8" w:tplc="03FC446A" w:tentative="1">
      <w:start w:val="1"/>
      <w:numFmt w:val="lowerRoman"/>
      <w:lvlText w:val="%9."/>
      <w:lvlJc w:val="right"/>
      <w:pPr>
        <w:ind w:left="6120" w:hanging="180"/>
      </w:pPr>
    </w:lvl>
  </w:abstractNum>
  <w:abstractNum w:abstractNumId="16" w15:restartNumberingAfterBreak="0">
    <w:nsid w:val="48C16346"/>
    <w:multiLevelType w:val="hybridMultilevel"/>
    <w:tmpl w:val="E72CF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250A95"/>
    <w:multiLevelType w:val="hybridMultilevel"/>
    <w:tmpl w:val="6F8A8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557E6F"/>
    <w:multiLevelType w:val="hybridMultilevel"/>
    <w:tmpl w:val="7194A8B2"/>
    <w:lvl w:ilvl="0" w:tplc="31D64830">
      <w:start w:val="1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C32968"/>
    <w:multiLevelType w:val="hybridMultilevel"/>
    <w:tmpl w:val="425C4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4C169D"/>
    <w:multiLevelType w:val="hybridMultilevel"/>
    <w:tmpl w:val="6BCA8330"/>
    <w:lvl w:ilvl="0" w:tplc="31D64830">
      <w:start w:val="1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2C6704"/>
    <w:multiLevelType w:val="hybridMultilevel"/>
    <w:tmpl w:val="BC3CF02A"/>
    <w:lvl w:ilvl="0" w:tplc="31D64830">
      <w:start w:val="1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637B06"/>
    <w:multiLevelType w:val="hybridMultilevel"/>
    <w:tmpl w:val="74CAF984"/>
    <w:lvl w:ilvl="0" w:tplc="31D64830">
      <w:start w:val="11"/>
      <w:numFmt w:val="bullet"/>
      <w:lvlText w:val="-"/>
      <w:lvlJc w:val="left"/>
      <w:pPr>
        <w:ind w:left="720" w:hanging="360"/>
      </w:pPr>
      <w:rPr>
        <w:rFonts w:ascii="Arial" w:eastAsia="Arial Unicode M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DE07E4"/>
    <w:multiLevelType w:val="hybridMultilevel"/>
    <w:tmpl w:val="D7F2F39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77420079"/>
    <w:multiLevelType w:val="hybridMultilevel"/>
    <w:tmpl w:val="8D2A03D2"/>
    <w:lvl w:ilvl="0" w:tplc="31D64830">
      <w:start w:val="1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B4191F"/>
    <w:multiLevelType w:val="hybridMultilevel"/>
    <w:tmpl w:val="7E48143C"/>
    <w:lvl w:ilvl="0" w:tplc="31D64830">
      <w:start w:val="11"/>
      <w:numFmt w:val="bullet"/>
      <w:lvlText w:val="-"/>
      <w:lvlJc w:val="left"/>
      <w:pPr>
        <w:ind w:left="720" w:hanging="360"/>
      </w:pPr>
      <w:rPr>
        <w:rFonts w:ascii="Arial" w:eastAsia="Arial Unicode M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2F2DD5"/>
    <w:multiLevelType w:val="hybridMultilevel"/>
    <w:tmpl w:val="E33057A4"/>
    <w:lvl w:ilvl="0" w:tplc="31D64830">
      <w:start w:val="1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38758B"/>
    <w:multiLevelType w:val="hybridMultilevel"/>
    <w:tmpl w:val="5804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5"/>
  </w:num>
  <w:num w:numId="4">
    <w:abstractNumId w:val="3"/>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1"/>
  </w:num>
  <w:num w:numId="8">
    <w:abstractNumId w:val="2"/>
  </w:num>
  <w:num w:numId="9">
    <w:abstractNumId w:val="24"/>
  </w:num>
  <w:num w:numId="10">
    <w:abstractNumId w:val="25"/>
  </w:num>
  <w:num w:numId="11">
    <w:abstractNumId w:val="20"/>
  </w:num>
  <w:num w:numId="12">
    <w:abstractNumId w:val="12"/>
  </w:num>
  <w:num w:numId="13">
    <w:abstractNumId w:val="11"/>
  </w:num>
  <w:num w:numId="14">
    <w:abstractNumId w:val="7"/>
  </w:num>
  <w:num w:numId="15">
    <w:abstractNumId w:val="6"/>
  </w:num>
  <w:num w:numId="16">
    <w:abstractNumId w:val="22"/>
  </w:num>
  <w:num w:numId="17">
    <w:abstractNumId w:val="18"/>
  </w:num>
  <w:num w:numId="18">
    <w:abstractNumId w:val="10"/>
  </w:num>
  <w:num w:numId="19">
    <w:abstractNumId w:val="14"/>
  </w:num>
  <w:num w:numId="20">
    <w:abstractNumId w:val="8"/>
  </w:num>
  <w:num w:numId="21">
    <w:abstractNumId w:val="17"/>
  </w:num>
  <w:num w:numId="22">
    <w:abstractNumId w:val="27"/>
  </w:num>
  <w:num w:numId="23">
    <w:abstractNumId w:val="9"/>
  </w:num>
  <w:num w:numId="24">
    <w:abstractNumId w:val="16"/>
  </w:num>
  <w:num w:numId="25">
    <w:abstractNumId w:val="0"/>
  </w:num>
  <w:num w:numId="26">
    <w:abstractNumId w:val="4"/>
  </w:num>
  <w:num w:numId="27">
    <w:abstractNumId w:val="19"/>
  </w:num>
  <w:num w:numId="2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633"/>
    <w:rsid w:val="00000D9D"/>
    <w:rsid w:val="000020C4"/>
    <w:rsid w:val="0001206A"/>
    <w:rsid w:val="00014ED7"/>
    <w:rsid w:val="0002570C"/>
    <w:rsid w:val="00035922"/>
    <w:rsid w:val="000367CD"/>
    <w:rsid w:val="00087643"/>
    <w:rsid w:val="00092353"/>
    <w:rsid w:val="000A0573"/>
    <w:rsid w:val="000A0E9C"/>
    <w:rsid w:val="000A4649"/>
    <w:rsid w:val="000A4DD8"/>
    <w:rsid w:val="000B544F"/>
    <w:rsid w:val="000B636C"/>
    <w:rsid w:val="000C1FE1"/>
    <w:rsid w:val="000C5C3C"/>
    <w:rsid w:val="000D4BF5"/>
    <w:rsid w:val="000E29A9"/>
    <w:rsid w:val="000F2AD9"/>
    <w:rsid w:val="000F67B3"/>
    <w:rsid w:val="000F6BD0"/>
    <w:rsid w:val="001112DF"/>
    <w:rsid w:val="001120FC"/>
    <w:rsid w:val="00113231"/>
    <w:rsid w:val="0011409B"/>
    <w:rsid w:val="001216A1"/>
    <w:rsid w:val="00143174"/>
    <w:rsid w:val="001605AC"/>
    <w:rsid w:val="00167340"/>
    <w:rsid w:val="001705D9"/>
    <w:rsid w:val="0017117F"/>
    <w:rsid w:val="00187380"/>
    <w:rsid w:val="001903BB"/>
    <w:rsid w:val="0019405C"/>
    <w:rsid w:val="00196731"/>
    <w:rsid w:val="001A5621"/>
    <w:rsid w:val="001B0139"/>
    <w:rsid w:val="001B68FD"/>
    <w:rsid w:val="001C4DD5"/>
    <w:rsid w:val="001C5C4A"/>
    <w:rsid w:val="001C7CB4"/>
    <w:rsid w:val="001D2665"/>
    <w:rsid w:val="001D30A2"/>
    <w:rsid w:val="001D3AD8"/>
    <w:rsid w:val="001D6536"/>
    <w:rsid w:val="001E2CC6"/>
    <w:rsid w:val="001E6DF8"/>
    <w:rsid w:val="001E79A3"/>
    <w:rsid w:val="001F1EDF"/>
    <w:rsid w:val="001F37B9"/>
    <w:rsid w:val="001F5A97"/>
    <w:rsid w:val="001F5B3E"/>
    <w:rsid w:val="002037C9"/>
    <w:rsid w:val="002062E3"/>
    <w:rsid w:val="00206365"/>
    <w:rsid w:val="00206BAA"/>
    <w:rsid w:val="00217212"/>
    <w:rsid w:val="00223F90"/>
    <w:rsid w:val="0022441E"/>
    <w:rsid w:val="00230C39"/>
    <w:rsid w:val="00233F31"/>
    <w:rsid w:val="00240085"/>
    <w:rsid w:val="002438D6"/>
    <w:rsid w:val="00245000"/>
    <w:rsid w:val="002633A2"/>
    <w:rsid w:val="002654E3"/>
    <w:rsid w:val="002656C7"/>
    <w:rsid w:val="0028209A"/>
    <w:rsid w:val="00286B76"/>
    <w:rsid w:val="002A098B"/>
    <w:rsid w:val="002B4F6C"/>
    <w:rsid w:val="002B5900"/>
    <w:rsid w:val="002B6CA7"/>
    <w:rsid w:val="002D4FB6"/>
    <w:rsid w:val="002E0956"/>
    <w:rsid w:val="002F3E6C"/>
    <w:rsid w:val="002F59DF"/>
    <w:rsid w:val="002F5F38"/>
    <w:rsid w:val="002F74A8"/>
    <w:rsid w:val="003104D3"/>
    <w:rsid w:val="0032208E"/>
    <w:rsid w:val="00333200"/>
    <w:rsid w:val="00341BFB"/>
    <w:rsid w:val="00341FC2"/>
    <w:rsid w:val="003529EA"/>
    <w:rsid w:val="00353513"/>
    <w:rsid w:val="00374691"/>
    <w:rsid w:val="00385174"/>
    <w:rsid w:val="00386B5B"/>
    <w:rsid w:val="00387D1B"/>
    <w:rsid w:val="00390EB8"/>
    <w:rsid w:val="003969D0"/>
    <w:rsid w:val="003A0402"/>
    <w:rsid w:val="003A06CC"/>
    <w:rsid w:val="003A1FE0"/>
    <w:rsid w:val="003B4FC0"/>
    <w:rsid w:val="003B6C49"/>
    <w:rsid w:val="003C2FCF"/>
    <w:rsid w:val="003D30B8"/>
    <w:rsid w:val="003D40E2"/>
    <w:rsid w:val="003D6AA8"/>
    <w:rsid w:val="003E21A8"/>
    <w:rsid w:val="003E3621"/>
    <w:rsid w:val="00400DAC"/>
    <w:rsid w:val="0041347C"/>
    <w:rsid w:val="0041476F"/>
    <w:rsid w:val="004167B2"/>
    <w:rsid w:val="00420C6C"/>
    <w:rsid w:val="00423E27"/>
    <w:rsid w:val="00433A2A"/>
    <w:rsid w:val="0043461B"/>
    <w:rsid w:val="0046067E"/>
    <w:rsid w:val="004638BE"/>
    <w:rsid w:val="004646C8"/>
    <w:rsid w:val="00464A7B"/>
    <w:rsid w:val="0047646A"/>
    <w:rsid w:val="00476E44"/>
    <w:rsid w:val="00482E2F"/>
    <w:rsid w:val="00496637"/>
    <w:rsid w:val="004A08AF"/>
    <w:rsid w:val="004B471C"/>
    <w:rsid w:val="004C102F"/>
    <w:rsid w:val="004C74D6"/>
    <w:rsid w:val="004D3FC5"/>
    <w:rsid w:val="004F4883"/>
    <w:rsid w:val="004F7AD2"/>
    <w:rsid w:val="0050129C"/>
    <w:rsid w:val="00507711"/>
    <w:rsid w:val="005109B4"/>
    <w:rsid w:val="00517F24"/>
    <w:rsid w:val="00526FC5"/>
    <w:rsid w:val="00537EC2"/>
    <w:rsid w:val="00554D83"/>
    <w:rsid w:val="0055577D"/>
    <w:rsid w:val="00560837"/>
    <w:rsid w:val="005636A1"/>
    <w:rsid w:val="00567CE3"/>
    <w:rsid w:val="005765D4"/>
    <w:rsid w:val="00576C83"/>
    <w:rsid w:val="0058111D"/>
    <w:rsid w:val="00583698"/>
    <w:rsid w:val="005903D3"/>
    <w:rsid w:val="005937F3"/>
    <w:rsid w:val="00594BBD"/>
    <w:rsid w:val="005A2B13"/>
    <w:rsid w:val="005B3884"/>
    <w:rsid w:val="005C3732"/>
    <w:rsid w:val="005C518D"/>
    <w:rsid w:val="005E668D"/>
    <w:rsid w:val="005E76F8"/>
    <w:rsid w:val="005F2E5E"/>
    <w:rsid w:val="00602156"/>
    <w:rsid w:val="0060242B"/>
    <w:rsid w:val="00623B22"/>
    <w:rsid w:val="00627633"/>
    <w:rsid w:val="00631F40"/>
    <w:rsid w:val="00636837"/>
    <w:rsid w:val="0064098B"/>
    <w:rsid w:val="006577B8"/>
    <w:rsid w:val="00663C98"/>
    <w:rsid w:val="00664EEC"/>
    <w:rsid w:val="006723A5"/>
    <w:rsid w:val="00675E46"/>
    <w:rsid w:val="00677F2E"/>
    <w:rsid w:val="00681472"/>
    <w:rsid w:val="00682046"/>
    <w:rsid w:val="00684EAA"/>
    <w:rsid w:val="00690A66"/>
    <w:rsid w:val="00696323"/>
    <w:rsid w:val="006A0ED9"/>
    <w:rsid w:val="006A1FA3"/>
    <w:rsid w:val="006A7A3F"/>
    <w:rsid w:val="006B77BE"/>
    <w:rsid w:val="006C36B8"/>
    <w:rsid w:val="006C755F"/>
    <w:rsid w:val="006D08F4"/>
    <w:rsid w:val="006D4D19"/>
    <w:rsid w:val="006D7297"/>
    <w:rsid w:val="006E4BEE"/>
    <w:rsid w:val="006E59F1"/>
    <w:rsid w:val="006E77AE"/>
    <w:rsid w:val="006F16B9"/>
    <w:rsid w:val="006F5B56"/>
    <w:rsid w:val="0071702C"/>
    <w:rsid w:val="00741B01"/>
    <w:rsid w:val="007513D6"/>
    <w:rsid w:val="00752FF1"/>
    <w:rsid w:val="007565CE"/>
    <w:rsid w:val="00760915"/>
    <w:rsid w:val="00766120"/>
    <w:rsid w:val="007749DF"/>
    <w:rsid w:val="00776620"/>
    <w:rsid w:val="00781C2D"/>
    <w:rsid w:val="007826AF"/>
    <w:rsid w:val="007957BC"/>
    <w:rsid w:val="007A3730"/>
    <w:rsid w:val="007A62A6"/>
    <w:rsid w:val="007A65E2"/>
    <w:rsid w:val="007A71C6"/>
    <w:rsid w:val="007A73F1"/>
    <w:rsid w:val="007B0FA0"/>
    <w:rsid w:val="007B254B"/>
    <w:rsid w:val="007B2A38"/>
    <w:rsid w:val="007B5D28"/>
    <w:rsid w:val="007C62D8"/>
    <w:rsid w:val="007D3FFC"/>
    <w:rsid w:val="007D5CD0"/>
    <w:rsid w:val="007E140A"/>
    <w:rsid w:val="007E4FD8"/>
    <w:rsid w:val="007E54D6"/>
    <w:rsid w:val="007E76D6"/>
    <w:rsid w:val="007F208D"/>
    <w:rsid w:val="007F5409"/>
    <w:rsid w:val="00800D86"/>
    <w:rsid w:val="00803AF7"/>
    <w:rsid w:val="0080444F"/>
    <w:rsid w:val="0080501B"/>
    <w:rsid w:val="00806324"/>
    <w:rsid w:val="00814264"/>
    <w:rsid w:val="00815E69"/>
    <w:rsid w:val="008216F9"/>
    <w:rsid w:val="00832AE7"/>
    <w:rsid w:val="008352B8"/>
    <w:rsid w:val="0083741A"/>
    <w:rsid w:val="00840950"/>
    <w:rsid w:val="008429E2"/>
    <w:rsid w:val="00843440"/>
    <w:rsid w:val="00852352"/>
    <w:rsid w:val="00852B16"/>
    <w:rsid w:val="008549D3"/>
    <w:rsid w:val="008558DE"/>
    <w:rsid w:val="00856708"/>
    <w:rsid w:val="008576B9"/>
    <w:rsid w:val="0086266E"/>
    <w:rsid w:val="0086538D"/>
    <w:rsid w:val="00872326"/>
    <w:rsid w:val="00876AED"/>
    <w:rsid w:val="0088602A"/>
    <w:rsid w:val="00895959"/>
    <w:rsid w:val="00895CDF"/>
    <w:rsid w:val="008A58CD"/>
    <w:rsid w:val="008B171E"/>
    <w:rsid w:val="008D783E"/>
    <w:rsid w:val="008E29E9"/>
    <w:rsid w:val="008E3750"/>
    <w:rsid w:val="008E5C7F"/>
    <w:rsid w:val="00900883"/>
    <w:rsid w:val="00904FC6"/>
    <w:rsid w:val="00911FF8"/>
    <w:rsid w:val="0091208F"/>
    <w:rsid w:val="00912726"/>
    <w:rsid w:val="00915186"/>
    <w:rsid w:val="009227E5"/>
    <w:rsid w:val="0092393E"/>
    <w:rsid w:val="00927D64"/>
    <w:rsid w:val="00935897"/>
    <w:rsid w:val="00941968"/>
    <w:rsid w:val="0094235A"/>
    <w:rsid w:val="00961638"/>
    <w:rsid w:val="009621A6"/>
    <w:rsid w:val="00967BCB"/>
    <w:rsid w:val="00973A4B"/>
    <w:rsid w:val="00985737"/>
    <w:rsid w:val="00985E8B"/>
    <w:rsid w:val="0099706C"/>
    <w:rsid w:val="0099793F"/>
    <w:rsid w:val="009A11EF"/>
    <w:rsid w:val="009B2133"/>
    <w:rsid w:val="009B457F"/>
    <w:rsid w:val="009C7275"/>
    <w:rsid w:val="009D0C93"/>
    <w:rsid w:val="009D237A"/>
    <w:rsid w:val="009D5F9F"/>
    <w:rsid w:val="009D7FE3"/>
    <w:rsid w:val="009E0A3B"/>
    <w:rsid w:val="009F7D57"/>
    <w:rsid w:val="00A13A67"/>
    <w:rsid w:val="00A17F92"/>
    <w:rsid w:val="00A327A4"/>
    <w:rsid w:val="00A45AD3"/>
    <w:rsid w:val="00A45E49"/>
    <w:rsid w:val="00A51C28"/>
    <w:rsid w:val="00A53CBC"/>
    <w:rsid w:val="00A6661D"/>
    <w:rsid w:val="00A667EB"/>
    <w:rsid w:val="00A66B65"/>
    <w:rsid w:val="00A6778B"/>
    <w:rsid w:val="00A76A5E"/>
    <w:rsid w:val="00A83477"/>
    <w:rsid w:val="00A87071"/>
    <w:rsid w:val="00A90BD0"/>
    <w:rsid w:val="00A91D77"/>
    <w:rsid w:val="00A97FDF"/>
    <w:rsid w:val="00AA272D"/>
    <w:rsid w:val="00AA6642"/>
    <w:rsid w:val="00AB0612"/>
    <w:rsid w:val="00AB119E"/>
    <w:rsid w:val="00AB1CD0"/>
    <w:rsid w:val="00AC31BD"/>
    <w:rsid w:val="00AD5FB7"/>
    <w:rsid w:val="00AE0EAE"/>
    <w:rsid w:val="00AE3D69"/>
    <w:rsid w:val="00AE6EE1"/>
    <w:rsid w:val="00AF15EB"/>
    <w:rsid w:val="00AF6B8D"/>
    <w:rsid w:val="00B00BB8"/>
    <w:rsid w:val="00B12069"/>
    <w:rsid w:val="00B2396A"/>
    <w:rsid w:val="00B2418B"/>
    <w:rsid w:val="00B34407"/>
    <w:rsid w:val="00B37F6A"/>
    <w:rsid w:val="00B444B8"/>
    <w:rsid w:val="00B51BF4"/>
    <w:rsid w:val="00B5657F"/>
    <w:rsid w:val="00B77DAA"/>
    <w:rsid w:val="00B80F21"/>
    <w:rsid w:val="00B82924"/>
    <w:rsid w:val="00B85EC4"/>
    <w:rsid w:val="00B90573"/>
    <w:rsid w:val="00B94A1D"/>
    <w:rsid w:val="00BA3F56"/>
    <w:rsid w:val="00BB38F8"/>
    <w:rsid w:val="00BB391D"/>
    <w:rsid w:val="00BC0500"/>
    <w:rsid w:val="00BE010F"/>
    <w:rsid w:val="00BE367A"/>
    <w:rsid w:val="00BE5218"/>
    <w:rsid w:val="00BE546E"/>
    <w:rsid w:val="00BF43DB"/>
    <w:rsid w:val="00BF5980"/>
    <w:rsid w:val="00C01616"/>
    <w:rsid w:val="00C02918"/>
    <w:rsid w:val="00C03061"/>
    <w:rsid w:val="00C04B52"/>
    <w:rsid w:val="00C11543"/>
    <w:rsid w:val="00C11AAB"/>
    <w:rsid w:val="00C1347A"/>
    <w:rsid w:val="00C155C8"/>
    <w:rsid w:val="00C202EE"/>
    <w:rsid w:val="00C221E5"/>
    <w:rsid w:val="00C33AD7"/>
    <w:rsid w:val="00C42C7D"/>
    <w:rsid w:val="00C44600"/>
    <w:rsid w:val="00C47ACA"/>
    <w:rsid w:val="00C51DE9"/>
    <w:rsid w:val="00C65CCB"/>
    <w:rsid w:val="00C6717E"/>
    <w:rsid w:val="00C70076"/>
    <w:rsid w:val="00C8046F"/>
    <w:rsid w:val="00C83454"/>
    <w:rsid w:val="00C8369A"/>
    <w:rsid w:val="00C85668"/>
    <w:rsid w:val="00C86E79"/>
    <w:rsid w:val="00C946CC"/>
    <w:rsid w:val="00CA17F2"/>
    <w:rsid w:val="00CA3372"/>
    <w:rsid w:val="00CA69F8"/>
    <w:rsid w:val="00CB4606"/>
    <w:rsid w:val="00CC019C"/>
    <w:rsid w:val="00CC458C"/>
    <w:rsid w:val="00CD6910"/>
    <w:rsid w:val="00CF765E"/>
    <w:rsid w:val="00D06DC8"/>
    <w:rsid w:val="00D07B94"/>
    <w:rsid w:val="00D275A7"/>
    <w:rsid w:val="00D3018F"/>
    <w:rsid w:val="00D30BCD"/>
    <w:rsid w:val="00D4069B"/>
    <w:rsid w:val="00D41198"/>
    <w:rsid w:val="00D50954"/>
    <w:rsid w:val="00D54F72"/>
    <w:rsid w:val="00D56356"/>
    <w:rsid w:val="00D60820"/>
    <w:rsid w:val="00D61864"/>
    <w:rsid w:val="00D636D4"/>
    <w:rsid w:val="00D6455C"/>
    <w:rsid w:val="00D67349"/>
    <w:rsid w:val="00D70A3E"/>
    <w:rsid w:val="00D71955"/>
    <w:rsid w:val="00D72052"/>
    <w:rsid w:val="00D76ECA"/>
    <w:rsid w:val="00D8547E"/>
    <w:rsid w:val="00D919BA"/>
    <w:rsid w:val="00D967A7"/>
    <w:rsid w:val="00D96D8D"/>
    <w:rsid w:val="00DB7701"/>
    <w:rsid w:val="00DB7FA7"/>
    <w:rsid w:val="00DC245C"/>
    <w:rsid w:val="00DD6226"/>
    <w:rsid w:val="00DE55F6"/>
    <w:rsid w:val="00DF4A20"/>
    <w:rsid w:val="00E16E89"/>
    <w:rsid w:val="00E265C1"/>
    <w:rsid w:val="00E36E13"/>
    <w:rsid w:val="00E36FA4"/>
    <w:rsid w:val="00E610CA"/>
    <w:rsid w:val="00E67E68"/>
    <w:rsid w:val="00E72E86"/>
    <w:rsid w:val="00E734D5"/>
    <w:rsid w:val="00E74EF1"/>
    <w:rsid w:val="00E87CA7"/>
    <w:rsid w:val="00E90AEF"/>
    <w:rsid w:val="00E938CE"/>
    <w:rsid w:val="00E956B7"/>
    <w:rsid w:val="00EA0151"/>
    <w:rsid w:val="00EA34A8"/>
    <w:rsid w:val="00EA57AB"/>
    <w:rsid w:val="00EA6AF3"/>
    <w:rsid w:val="00EB11D2"/>
    <w:rsid w:val="00EB4257"/>
    <w:rsid w:val="00EB445D"/>
    <w:rsid w:val="00ED038B"/>
    <w:rsid w:val="00ED0817"/>
    <w:rsid w:val="00ED5BF5"/>
    <w:rsid w:val="00ED70CA"/>
    <w:rsid w:val="00EE069B"/>
    <w:rsid w:val="00EE228A"/>
    <w:rsid w:val="00EF4138"/>
    <w:rsid w:val="00F1481E"/>
    <w:rsid w:val="00F14DF7"/>
    <w:rsid w:val="00F15A09"/>
    <w:rsid w:val="00F243A4"/>
    <w:rsid w:val="00F3044E"/>
    <w:rsid w:val="00F479E7"/>
    <w:rsid w:val="00F534D8"/>
    <w:rsid w:val="00F74BB6"/>
    <w:rsid w:val="00F87124"/>
    <w:rsid w:val="00F9153D"/>
    <w:rsid w:val="00F940BC"/>
    <w:rsid w:val="00F96384"/>
    <w:rsid w:val="00FA3D73"/>
    <w:rsid w:val="00FA5E7F"/>
    <w:rsid w:val="00FC682D"/>
    <w:rsid w:val="00FC7134"/>
    <w:rsid w:val="00FD22CB"/>
    <w:rsid w:val="00FD5461"/>
    <w:rsid w:val="00FE4E73"/>
    <w:rsid w:val="00FF0FCC"/>
    <w:rsid w:val="00FF5A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AFFD806"/>
  <w15:docId w15:val="{96CCE2D5-5F0A-4151-813B-55FA8189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E6EE1"/>
    <w:pPr>
      <w:keepNext/>
      <w:numPr>
        <w:numId w:val="3"/>
      </w:numPr>
      <w:spacing w:before="240" w:after="60" w:line="240" w:lineRule="auto"/>
      <w:jc w:val="both"/>
      <w:outlineLvl w:val="1"/>
    </w:pPr>
    <w:rPr>
      <w:rFonts w:ascii="Arial" w:eastAsia="Times New Roman" w:hAnsi="Arial" w:cs="Times New Roman"/>
      <w:b/>
      <w:bCs/>
      <w:i/>
      <w:iCs/>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Normal">
    <w:name w:val="TriNormal"/>
    <w:basedOn w:val="Normal"/>
    <w:rsid w:val="0055577D"/>
    <w:pPr>
      <w:spacing w:after="0" w:line="240" w:lineRule="auto"/>
    </w:pPr>
    <w:rPr>
      <w:rFonts w:ascii="Times New Roman" w:eastAsia="Times New Roman" w:hAnsi="Times New Roman" w:cs="Times New Roman"/>
      <w:szCs w:val="24"/>
    </w:rPr>
  </w:style>
  <w:style w:type="paragraph" w:customStyle="1" w:styleId="TriBody">
    <w:name w:val="TriBody"/>
    <w:basedOn w:val="Normal"/>
    <w:rsid w:val="0055577D"/>
    <w:pPr>
      <w:spacing w:after="0" w:line="240" w:lineRule="auto"/>
    </w:pPr>
    <w:rPr>
      <w:rFonts w:ascii="Times New Roman" w:eastAsia="Times New Roman" w:hAnsi="Times New Roman" w:cs="Times New Roman"/>
      <w:szCs w:val="24"/>
    </w:rPr>
  </w:style>
  <w:style w:type="paragraph" w:customStyle="1" w:styleId="TriTitle">
    <w:name w:val="TriTitle"/>
    <w:basedOn w:val="Normal"/>
    <w:next w:val="TriNormal"/>
    <w:rsid w:val="0055577D"/>
    <w:pPr>
      <w:spacing w:after="0" w:line="240" w:lineRule="auto"/>
    </w:pPr>
    <w:rPr>
      <w:rFonts w:ascii="Times New Roman" w:eastAsia="Times New Roman" w:hAnsi="Times New Roman" w:cs="Times New Roman"/>
      <w:b/>
      <w:sz w:val="36"/>
      <w:szCs w:val="24"/>
    </w:rPr>
  </w:style>
  <w:style w:type="paragraph" w:customStyle="1" w:styleId="TriSubTitle">
    <w:name w:val="TriSubTitle"/>
    <w:basedOn w:val="Normal"/>
    <w:next w:val="TriNormal"/>
    <w:rsid w:val="0055577D"/>
    <w:pPr>
      <w:spacing w:after="0" w:line="240" w:lineRule="auto"/>
    </w:pPr>
    <w:rPr>
      <w:rFonts w:ascii="Times New Roman" w:eastAsia="Times New Roman" w:hAnsi="Times New Roman" w:cs="Times New Roman"/>
      <w:i/>
      <w:szCs w:val="24"/>
    </w:rPr>
  </w:style>
  <w:style w:type="paragraph" w:customStyle="1" w:styleId="TriHeading1">
    <w:name w:val="TriHeading1"/>
    <w:basedOn w:val="Normal"/>
    <w:next w:val="TriNormal"/>
    <w:rsid w:val="0055577D"/>
    <w:pPr>
      <w:spacing w:after="0" w:line="240" w:lineRule="auto"/>
    </w:pPr>
    <w:rPr>
      <w:rFonts w:ascii="Times New Roman" w:eastAsia="Times New Roman" w:hAnsi="Times New Roman" w:cs="Times New Roman"/>
      <w:caps/>
      <w:szCs w:val="24"/>
    </w:rPr>
  </w:style>
  <w:style w:type="paragraph" w:customStyle="1" w:styleId="TriHeading2">
    <w:name w:val="TriHeading2"/>
    <w:basedOn w:val="Normal"/>
    <w:next w:val="TriNormal"/>
    <w:rsid w:val="0055577D"/>
    <w:pPr>
      <w:spacing w:after="0" w:line="240" w:lineRule="auto"/>
    </w:pPr>
    <w:rPr>
      <w:rFonts w:ascii="Times New Roman" w:eastAsia="Times New Roman" w:hAnsi="Times New Roman" w:cs="Times New Roman"/>
      <w:b/>
      <w:szCs w:val="24"/>
    </w:rPr>
  </w:style>
  <w:style w:type="paragraph" w:customStyle="1" w:styleId="Default">
    <w:name w:val="Default"/>
    <w:rsid w:val="00627633"/>
    <w:pPr>
      <w:autoSpaceDE w:val="0"/>
      <w:autoSpaceDN w:val="0"/>
      <w:adjustRightInd w:val="0"/>
      <w:spacing w:after="0" w:line="240" w:lineRule="auto"/>
    </w:pPr>
    <w:rPr>
      <w:rFonts w:ascii="Arial" w:hAnsi="Arial" w:cs="Arial"/>
      <w:color w:val="000000"/>
      <w:sz w:val="24"/>
      <w:szCs w:val="24"/>
      <w:lang w:val="nl-NL"/>
    </w:rPr>
  </w:style>
  <w:style w:type="paragraph" w:styleId="Header">
    <w:name w:val="header"/>
    <w:basedOn w:val="Normal"/>
    <w:link w:val="HeaderChar"/>
    <w:uiPriority w:val="99"/>
    <w:unhideWhenUsed/>
    <w:rsid w:val="00D63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6D4"/>
  </w:style>
  <w:style w:type="paragraph" w:styleId="Footer">
    <w:name w:val="footer"/>
    <w:basedOn w:val="Normal"/>
    <w:link w:val="FooterChar"/>
    <w:uiPriority w:val="99"/>
    <w:unhideWhenUsed/>
    <w:rsid w:val="00D63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6D4"/>
  </w:style>
  <w:style w:type="paragraph" w:styleId="BalloonText">
    <w:name w:val="Balloon Text"/>
    <w:basedOn w:val="Normal"/>
    <w:link w:val="BalloonTextChar"/>
    <w:uiPriority w:val="99"/>
    <w:semiHidden/>
    <w:unhideWhenUsed/>
    <w:rsid w:val="00D63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6D4"/>
    <w:rPr>
      <w:rFonts w:ascii="Tahoma" w:hAnsi="Tahoma" w:cs="Tahoma"/>
      <w:sz w:val="16"/>
      <w:szCs w:val="16"/>
    </w:rPr>
  </w:style>
  <w:style w:type="paragraph" w:styleId="ListParagraph">
    <w:name w:val="List Paragraph"/>
    <w:basedOn w:val="Normal"/>
    <w:uiPriority w:val="34"/>
    <w:qFormat/>
    <w:rsid w:val="00385174"/>
    <w:pPr>
      <w:ind w:left="720"/>
      <w:contextualSpacing/>
    </w:pPr>
  </w:style>
  <w:style w:type="paragraph" w:styleId="NoSpacing">
    <w:name w:val="No Spacing"/>
    <w:link w:val="NoSpacingChar"/>
    <w:uiPriority w:val="1"/>
    <w:qFormat/>
    <w:rsid w:val="00CA3372"/>
    <w:pPr>
      <w:spacing w:after="0" w:line="240" w:lineRule="auto"/>
    </w:pPr>
    <w:rPr>
      <w:rFonts w:eastAsiaTheme="minorHAnsi"/>
      <w:lang w:eastAsia="en-US"/>
    </w:rPr>
  </w:style>
  <w:style w:type="character" w:styleId="CommentReference">
    <w:name w:val="annotation reference"/>
    <w:basedOn w:val="DefaultParagraphFont"/>
    <w:uiPriority w:val="99"/>
    <w:semiHidden/>
    <w:unhideWhenUsed/>
    <w:rsid w:val="00973A4B"/>
    <w:rPr>
      <w:sz w:val="16"/>
      <w:szCs w:val="16"/>
    </w:rPr>
  </w:style>
  <w:style w:type="paragraph" w:styleId="CommentText">
    <w:name w:val="annotation text"/>
    <w:basedOn w:val="Normal"/>
    <w:link w:val="CommentTextChar"/>
    <w:uiPriority w:val="99"/>
    <w:semiHidden/>
    <w:unhideWhenUsed/>
    <w:rsid w:val="00973A4B"/>
    <w:pPr>
      <w:spacing w:line="240" w:lineRule="auto"/>
    </w:pPr>
    <w:rPr>
      <w:sz w:val="20"/>
      <w:szCs w:val="20"/>
    </w:rPr>
  </w:style>
  <w:style w:type="character" w:customStyle="1" w:styleId="CommentTextChar">
    <w:name w:val="Comment Text Char"/>
    <w:basedOn w:val="DefaultParagraphFont"/>
    <w:link w:val="CommentText"/>
    <w:uiPriority w:val="99"/>
    <w:semiHidden/>
    <w:rsid w:val="00973A4B"/>
    <w:rPr>
      <w:sz w:val="20"/>
      <w:szCs w:val="20"/>
    </w:rPr>
  </w:style>
  <w:style w:type="paragraph" w:styleId="CommentSubject">
    <w:name w:val="annotation subject"/>
    <w:basedOn w:val="CommentText"/>
    <w:next w:val="CommentText"/>
    <w:link w:val="CommentSubjectChar"/>
    <w:uiPriority w:val="99"/>
    <w:semiHidden/>
    <w:unhideWhenUsed/>
    <w:rsid w:val="00973A4B"/>
    <w:rPr>
      <w:b/>
      <w:bCs/>
    </w:rPr>
  </w:style>
  <w:style w:type="character" w:customStyle="1" w:styleId="CommentSubjectChar">
    <w:name w:val="Comment Subject Char"/>
    <w:basedOn w:val="CommentTextChar"/>
    <w:link w:val="CommentSubject"/>
    <w:uiPriority w:val="99"/>
    <w:semiHidden/>
    <w:rsid w:val="00973A4B"/>
    <w:rPr>
      <w:b/>
      <w:bCs/>
      <w:sz w:val="20"/>
      <w:szCs w:val="20"/>
    </w:rPr>
  </w:style>
  <w:style w:type="paragraph" w:styleId="NormalWeb">
    <w:name w:val="Normal (Web)"/>
    <w:basedOn w:val="Normal"/>
    <w:uiPriority w:val="99"/>
    <w:unhideWhenUsed/>
    <w:rsid w:val="002062E3"/>
    <w:pPr>
      <w:spacing w:after="0" w:line="240" w:lineRule="auto"/>
    </w:pPr>
    <w:rPr>
      <w:rFonts w:ascii="Calibri" w:eastAsiaTheme="minorHAnsi" w:hAnsi="Calibri" w:cs="Calibri"/>
    </w:rPr>
  </w:style>
  <w:style w:type="character" w:customStyle="1" w:styleId="NoSpacingChar">
    <w:name w:val="No Spacing Char"/>
    <w:link w:val="NoSpacing"/>
    <w:uiPriority w:val="1"/>
    <w:locked/>
    <w:rsid w:val="002062E3"/>
    <w:rPr>
      <w:rFonts w:eastAsiaTheme="minorHAnsi"/>
      <w:lang w:eastAsia="en-US"/>
    </w:rPr>
  </w:style>
  <w:style w:type="paragraph" w:customStyle="1" w:styleId="BodyA">
    <w:name w:val="Body A"/>
    <w:rsid w:val="007A71C6"/>
    <w:pPr>
      <w:spacing w:after="0" w:line="240" w:lineRule="auto"/>
    </w:pPr>
    <w:rPr>
      <w:rFonts w:ascii="Helvetica Neue" w:eastAsia="Arial Unicode MS" w:hAnsi="Helvetica Neue" w:cs="Arial Unicode MS"/>
      <w:color w:val="000000"/>
      <w:u w:color="000000"/>
      <w:lang w:val="en-US"/>
      <w14:textOutline w14:w="12700" w14:cap="flat" w14:cmpd="sng" w14:algn="ctr">
        <w14:noFill/>
        <w14:prstDash w14:val="solid"/>
        <w14:miter w14:lim="100000"/>
      </w14:textOutline>
    </w:rPr>
  </w:style>
  <w:style w:type="numbering" w:customStyle="1" w:styleId="Numbered">
    <w:name w:val="Numbered"/>
    <w:rsid w:val="007A71C6"/>
    <w:pPr>
      <w:numPr>
        <w:numId w:val="1"/>
      </w:numPr>
    </w:pPr>
  </w:style>
  <w:style w:type="character" w:styleId="Hyperlink">
    <w:name w:val="Hyperlink"/>
    <w:basedOn w:val="DefaultParagraphFont"/>
    <w:uiPriority w:val="99"/>
    <w:unhideWhenUsed/>
    <w:rsid w:val="001B68FD"/>
    <w:rPr>
      <w:color w:val="0000FF"/>
      <w:u w:val="single"/>
    </w:rPr>
  </w:style>
  <w:style w:type="character" w:customStyle="1" w:styleId="Heading2Char">
    <w:name w:val="Heading 2 Char"/>
    <w:basedOn w:val="DefaultParagraphFont"/>
    <w:link w:val="Heading2"/>
    <w:uiPriority w:val="9"/>
    <w:rsid w:val="00AE6EE1"/>
    <w:rPr>
      <w:rFonts w:ascii="Arial" w:eastAsia="Times New Roman" w:hAnsi="Arial" w:cs="Times New Roman"/>
      <w:b/>
      <w:bCs/>
      <w:i/>
      <w:iCs/>
      <w:color w:val="000000"/>
      <w:sz w:val="24"/>
      <w:szCs w:val="24"/>
      <w:lang w:eastAsia="en-US"/>
    </w:rPr>
  </w:style>
  <w:style w:type="paragraph" w:styleId="BodyText">
    <w:name w:val="Body Text"/>
    <w:basedOn w:val="Normal"/>
    <w:link w:val="BodyTextChar"/>
    <w:semiHidden/>
    <w:rsid w:val="00AE6EE1"/>
    <w:pPr>
      <w:spacing w:before="100" w:beforeAutospacing="1" w:after="100" w:afterAutospacing="1" w:line="240" w:lineRule="auto"/>
      <w:jc w:val="both"/>
    </w:pPr>
    <w:rPr>
      <w:rFonts w:ascii="Arial" w:eastAsia="Times New Roman" w:hAnsi="Arial" w:cs="Times New Roman"/>
      <w:color w:val="000000"/>
      <w:sz w:val="24"/>
      <w:szCs w:val="24"/>
      <w:lang w:eastAsia="en-US"/>
    </w:rPr>
  </w:style>
  <w:style w:type="character" w:customStyle="1" w:styleId="BodyTextChar">
    <w:name w:val="Body Text Char"/>
    <w:basedOn w:val="DefaultParagraphFont"/>
    <w:link w:val="BodyText"/>
    <w:semiHidden/>
    <w:rsid w:val="00AE6EE1"/>
    <w:rPr>
      <w:rFonts w:ascii="Arial" w:eastAsia="Times New Roman" w:hAnsi="Arial" w:cs="Times New Roman"/>
      <w:color w:val="000000"/>
      <w:sz w:val="24"/>
      <w:szCs w:val="24"/>
      <w:lang w:eastAsia="en-US"/>
    </w:rPr>
  </w:style>
  <w:style w:type="paragraph" w:styleId="Subtitle">
    <w:name w:val="Subtitle"/>
    <w:basedOn w:val="Normal"/>
    <w:next w:val="Normal"/>
    <w:link w:val="SubtitleChar"/>
    <w:uiPriority w:val="11"/>
    <w:qFormat/>
    <w:rsid w:val="00AE6EE1"/>
    <w:pPr>
      <w:spacing w:after="0" w:line="240" w:lineRule="auto"/>
      <w:jc w:val="both"/>
    </w:pPr>
    <w:rPr>
      <w:rFonts w:ascii="Arial" w:eastAsia="Times New Roman" w:hAnsi="Arial" w:cs="Times New Roman"/>
      <w:i/>
      <w:color w:val="000000"/>
      <w:sz w:val="24"/>
      <w:szCs w:val="24"/>
      <w:lang w:eastAsia="en-US"/>
    </w:rPr>
  </w:style>
  <w:style w:type="character" w:customStyle="1" w:styleId="SubtitleChar">
    <w:name w:val="Subtitle Char"/>
    <w:basedOn w:val="DefaultParagraphFont"/>
    <w:link w:val="Subtitle"/>
    <w:uiPriority w:val="11"/>
    <w:rsid w:val="00AE6EE1"/>
    <w:rPr>
      <w:rFonts w:ascii="Arial" w:eastAsia="Times New Roman" w:hAnsi="Arial" w:cs="Times New Roman"/>
      <w:i/>
      <w:color w:val="000000"/>
      <w:sz w:val="24"/>
      <w:szCs w:val="24"/>
      <w:lang w:eastAsia="en-US"/>
    </w:rPr>
  </w:style>
  <w:style w:type="character" w:styleId="Emphasis">
    <w:name w:val="Emphasis"/>
    <w:qFormat/>
    <w:rsid w:val="00EB445D"/>
    <w:rPr>
      <w:i/>
      <w:iCs/>
    </w:rPr>
  </w:style>
  <w:style w:type="paragraph" w:customStyle="1" w:styleId="Body">
    <w:name w:val="Body"/>
    <w:basedOn w:val="Normal"/>
    <w:uiPriority w:val="99"/>
    <w:qFormat/>
    <w:rsid w:val="00206BAA"/>
    <w:pPr>
      <w:adjustRightInd w:val="0"/>
      <w:spacing w:before="142" w:after="0" w:line="280" w:lineRule="atLeast"/>
      <w:jc w:val="both"/>
    </w:pPr>
    <w:rPr>
      <w:rFonts w:ascii="Arial" w:eastAsia="Arial" w:hAnsi="Arial" w:cs="Arial"/>
      <w:sz w:val="20"/>
      <w:szCs w:val="20"/>
    </w:rPr>
  </w:style>
  <w:style w:type="character" w:styleId="UnresolvedMention">
    <w:name w:val="Unresolved Mention"/>
    <w:basedOn w:val="DefaultParagraphFont"/>
    <w:uiPriority w:val="99"/>
    <w:semiHidden/>
    <w:unhideWhenUsed/>
    <w:rsid w:val="006F1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48689">
      <w:bodyDiv w:val="1"/>
      <w:marLeft w:val="0"/>
      <w:marRight w:val="0"/>
      <w:marTop w:val="0"/>
      <w:marBottom w:val="0"/>
      <w:divBdr>
        <w:top w:val="none" w:sz="0" w:space="0" w:color="auto"/>
        <w:left w:val="none" w:sz="0" w:space="0" w:color="auto"/>
        <w:bottom w:val="none" w:sz="0" w:space="0" w:color="auto"/>
        <w:right w:val="none" w:sz="0" w:space="0" w:color="auto"/>
      </w:divBdr>
    </w:div>
    <w:div w:id="289634672">
      <w:bodyDiv w:val="1"/>
      <w:marLeft w:val="0"/>
      <w:marRight w:val="0"/>
      <w:marTop w:val="0"/>
      <w:marBottom w:val="0"/>
      <w:divBdr>
        <w:top w:val="none" w:sz="0" w:space="0" w:color="auto"/>
        <w:left w:val="none" w:sz="0" w:space="0" w:color="auto"/>
        <w:bottom w:val="none" w:sz="0" w:space="0" w:color="auto"/>
        <w:right w:val="none" w:sz="0" w:space="0" w:color="auto"/>
      </w:divBdr>
    </w:div>
    <w:div w:id="329604946">
      <w:bodyDiv w:val="1"/>
      <w:marLeft w:val="0"/>
      <w:marRight w:val="0"/>
      <w:marTop w:val="0"/>
      <w:marBottom w:val="0"/>
      <w:divBdr>
        <w:top w:val="none" w:sz="0" w:space="0" w:color="auto"/>
        <w:left w:val="none" w:sz="0" w:space="0" w:color="auto"/>
        <w:bottom w:val="none" w:sz="0" w:space="0" w:color="auto"/>
        <w:right w:val="none" w:sz="0" w:space="0" w:color="auto"/>
      </w:divBdr>
    </w:div>
    <w:div w:id="421537874">
      <w:bodyDiv w:val="1"/>
      <w:marLeft w:val="0"/>
      <w:marRight w:val="0"/>
      <w:marTop w:val="0"/>
      <w:marBottom w:val="0"/>
      <w:divBdr>
        <w:top w:val="none" w:sz="0" w:space="0" w:color="auto"/>
        <w:left w:val="none" w:sz="0" w:space="0" w:color="auto"/>
        <w:bottom w:val="none" w:sz="0" w:space="0" w:color="auto"/>
        <w:right w:val="none" w:sz="0" w:space="0" w:color="auto"/>
      </w:divBdr>
    </w:div>
    <w:div w:id="615600209">
      <w:bodyDiv w:val="1"/>
      <w:marLeft w:val="0"/>
      <w:marRight w:val="0"/>
      <w:marTop w:val="0"/>
      <w:marBottom w:val="0"/>
      <w:divBdr>
        <w:top w:val="none" w:sz="0" w:space="0" w:color="auto"/>
        <w:left w:val="none" w:sz="0" w:space="0" w:color="auto"/>
        <w:bottom w:val="none" w:sz="0" w:space="0" w:color="auto"/>
        <w:right w:val="none" w:sz="0" w:space="0" w:color="auto"/>
      </w:divBdr>
    </w:div>
    <w:div w:id="920792472">
      <w:bodyDiv w:val="1"/>
      <w:marLeft w:val="0"/>
      <w:marRight w:val="0"/>
      <w:marTop w:val="0"/>
      <w:marBottom w:val="0"/>
      <w:divBdr>
        <w:top w:val="none" w:sz="0" w:space="0" w:color="auto"/>
        <w:left w:val="none" w:sz="0" w:space="0" w:color="auto"/>
        <w:bottom w:val="none" w:sz="0" w:space="0" w:color="auto"/>
        <w:right w:val="none" w:sz="0" w:space="0" w:color="auto"/>
      </w:divBdr>
    </w:div>
    <w:div w:id="1183126410">
      <w:bodyDiv w:val="1"/>
      <w:marLeft w:val="0"/>
      <w:marRight w:val="0"/>
      <w:marTop w:val="0"/>
      <w:marBottom w:val="0"/>
      <w:divBdr>
        <w:top w:val="none" w:sz="0" w:space="0" w:color="auto"/>
        <w:left w:val="none" w:sz="0" w:space="0" w:color="auto"/>
        <w:bottom w:val="none" w:sz="0" w:space="0" w:color="auto"/>
        <w:right w:val="none" w:sz="0" w:space="0" w:color="auto"/>
      </w:divBdr>
    </w:div>
    <w:div w:id="1234975357">
      <w:bodyDiv w:val="1"/>
      <w:marLeft w:val="0"/>
      <w:marRight w:val="0"/>
      <w:marTop w:val="0"/>
      <w:marBottom w:val="0"/>
      <w:divBdr>
        <w:top w:val="none" w:sz="0" w:space="0" w:color="auto"/>
        <w:left w:val="none" w:sz="0" w:space="0" w:color="auto"/>
        <w:bottom w:val="none" w:sz="0" w:space="0" w:color="auto"/>
        <w:right w:val="none" w:sz="0" w:space="0" w:color="auto"/>
      </w:divBdr>
    </w:div>
    <w:div w:id="1256784533">
      <w:bodyDiv w:val="1"/>
      <w:marLeft w:val="0"/>
      <w:marRight w:val="0"/>
      <w:marTop w:val="0"/>
      <w:marBottom w:val="0"/>
      <w:divBdr>
        <w:top w:val="none" w:sz="0" w:space="0" w:color="auto"/>
        <w:left w:val="none" w:sz="0" w:space="0" w:color="auto"/>
        <w:bottom w:val="none" w:sz="0" w:space="0" w:color="auto"/>
        <w:right w:val="none" w:sz="0" w:space="0" w:color="auto"/>
      </w:divBdr>
    </w:div>
    <w:div w:id="1458066433">
      <w:bodyDiv w:val="1"/>
      <w:marLeft w:val="0"/>
      <w:marRight w:val="0"/>
      <w:marTop w:val="0"/>
      <w:marBottom w:val="0"/>
      <w:divBdr>
        <w:top w:val="none" w:sz="0" w:space="0" w:color="auto"/>
        <w:left w:val="none" w:sz="0" w:space="0" w:color="auto"/>
        <w:bottom w:val="none" w:sz="0" w:space="0" w:color="auto"/>
        <w:right w:val="none" w:sz="0" w:space="0" w:color="auto"/>
      </w:divBdr>
    </w:div>
    <w:div w:id="1665283661">
      <w:bodyDiv w:val="1"/>
      <w:marLeft w:val="0"/>
      <w:marRight w:val="0"/>
      <w:marTop w:val="0"/>
      <w:marBottom w:val="0"/>
      <w:divBdr>
        <w:top w:val="none" w:sz="0" w:space="0" w:color="auto"/>
        <w:left w:val="none" w:sz="0" w:space="0" w:color="auto"/>
        <w:bottom w:val="none" w:sz="0" w:space="0" w:color="auto"/>
        <w:right w:val="none" w:sz="0" w:space="0" w:color="auto"/>
      </w:divBdr>
    </w:div>
    <w:div w:id="1744796249">
      <w:bodyDiv w:val="1"/>
      <w:marLeft w:val="0"/>
      <w:marRight w:val="0"/>
      <w:marTop w:val="0"/>
      <w:marBottom w:val="0"/>
      <w:divBdr>
        <w:top w:val="none" w:sz="0" w:space="0" w:color="auto"/>
        <w:left w:val="none" w:sz="0" w:space="0" w:color="auto"/>
        <w:bottom w:val="none" w:sz="0" w:space="0" w:color="auto"/>
        <w:right w:val="none" w:sz="0" w:space="0" w:color="auto"/>
      </w:divBdr>
    </w:div>
    <w:div w:id="1765682048">
      <w:bodyDiv w:val="1"/>
      <w:marLeft w:val="0"/>
      <w:marRight w:val="0"/>
      <w:marTop w:val="0"/>
      <w:marBottom w:val="0"/>
      <w:divBdr>
        <w:top w:val="none" w:sz="0" w:space="0" w:color="auto"/>
        <w:left w:val="none" w:sz="0" w:space="0" w:color="auto"/>
        <w:bottom w:val="none" w:sz="0" w:space="0" w:color="auto"/>
        <w:right w:val="none" w:sz="0" w:space="0" w:color="auto"/>
      </w:divBdr>
      <w:divsChild>
        <w:div w:id="1545216589">
          <w:marLeft w:val="0"/>
          <w:marRight w:val="0"/>
          <w:marTop w:val="0"/>
          <w:marBottom w:val="0"/>
          <w:divBdr>
            <w:top w:val="none" w:sz="0" w:space="0" w:color="auto"/>
            <w:left w:val="none" w:sz="0" w:space="0" w:color="auto"/>
            <w:bottom w:val="none" w:sz="0" w:space="0" w:color="auto"/>
            <w:right w:val="none" w:sz="0" w:space="0" w:color="auto"/>
          </w:divBdr>
        </w:div>
      </w:divsChild>
    </w:div>
    <w:div w:id="196137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8579E-2036-4211-A1C0-7C50E2BD4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Triodos Bank</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Breen</dc:creator>
  <cp:lastModifiedBy>Francesca Phillips</cp:lastModifiedBy>
  <cp:revision>13</cp:revision>
  <cp:lastPrinted>2020-07-03T13:52:00Z</cp:lastPrinted>
  <dcterms:created xsi:type="dcterms:W3CDTF">2021-07-12T11:21:00Z</dcterms:created>
  <dcterms:modified xsi:type="dcterms:W3CDTF">2022-03-02T16:28:00Z</dcterms:modified>
</cp:coreProperties>
</file>